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789C09" w14:textId="77777777" w:rsidR="00077A93" w:rsidRDefault="00077A93" w:rsidP="00077A93">
      <w:pPr>
        <w:rPr>
          <w:rFonts w:ascii="MetaBold-Roman" w:hAnsi="MetaBold-Roman" w:cs="MetaBold-Roman"/>
          <w:color w:val="566B10"/>
          <w:sz w:val="36"/>
          <w:szCs w:val="36"/>
        </w:rPr>
      </w:pPr>
      <w:r w:rsidRPr="008607CC">
        <w:rPr>
          <w:noProof/>
        </w:rPr>
        <mc:AlternateContent>
          <mc:Choice Requires="wps">
            <w:drawing>
              <wp:anchor distT="0" distB="0" distL="114300" distR="114300" simplePos="0" relativeHeight="251658240" behindDoc="0" locked="0" layoutInCell="1" allowOverlap="1" wp14:anchorId="10A84346" wp14:editId="22299279">
                <wp:simplePos x="0" y="0"/>
                <wp:positionH relativeFrom="margin">
                  <wp:posOffset>579049</wp:posOffset>
                </wp:positionH>
                <wp:positionV relativeFrom="margin">
                  <wp:posOffset>304260</wp:posOffset>
                </wp:positionV>
                <wp:extent cx="5359400" cy="4114800"/>
                <wp:effectExtent l="0" t="0" r="12700" b="0"/>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53E9E" w14:textId="32264186" w:rsidR="000C1612" w:rsidRPr="000422F6" w:rsidRDefault="007D68B2" w:rsidP="00970035">
                            <w:pPr>
                              <w:pStyle w:val="Title"/>
                            </w:pPr>
                            <w:sdt>
                              <w:sdtPr>
                                <w:alias w:val="Title"/>
                                <w:tag w:val=""/>
                                <w:id w:val="1377198442"/>
                                <w:dataBinding w:prefixMappings="xmlns:ns0='http://purl.org/dc/elements/1.1/' xmlns:ns1='http://schemas.openxmlformats.org/package/2006/metadata/core-properties' " w:xpath="/ns1:coreProperties[1]/ns0:title[1]" w:storeItemID="{6C3C8BC8-F283-45AE-878A-BAB7291924A1}"/>
                                <w:text/>
                              </w:sdtPr>
                              <w:sdtEndPr/>
                              <w:sdtContent>
                                <w:r w:rsidR="000C1612" w:rsidRPr="00274F67">
                                  <w:t>In-House Orders and Results</w:t>
                                </w:r>
                              </w:sdtContent>
                            </w:sdt>
                          </w:p>
                          <w:p w14:paraId="49000811" w14:textId="77777777" w:rsidR="000C1612" w:rsidRPr="000422F6" w:rsidRDefault="000C1612" w:rsidP="00077A93">
                            <w:pPr>
                              <w:pStyle w:val="Subtitle"/>
                              <w:rPr>
                                <w:rFonts w:cs="Arial"/>
                                <w:iCs w:val="0"/>
                              </w:rPr>
                            </w:pPr>
                            <w:r w:rsidRPr="000422F6">
                              <w:rPr>
                                <w:rFonts w:cs="Arial"/>
                                <w:iCs w:val="0"/>
                              </w:rPr>
                              <w:t>Common Use Case Package</w:t>
                            </w:r>
                          </w:p>
                          <w:p w14:paraId="214257C2" w14:textId="77777777" w:rsidR="000C1612" w:rsidRPr="000422F6" w:rsidRDefault="000C1612" w:rsidP="00077A93">
                            <w:pPr>
                              <w:pStyle w:val="NoSpacing"/>
                              <w:rPr>
                                <w:rFonts w:cs="Arial"/>
                              </w:rPr>
                            </w:pPr>
                            <w:r w:rsidRPr="000422F6">
                              <w:rPr>
                                <w:rFonts w:cs="Arial"/>
                              </w:rPr>
                              <w:t>athenahealth, Inc.</w:t>
                            </w:r>
                          </w:p>
                          <w:p w14:paraId="092D7051" w14:textId="3D7FC774" w:rsidR="000C1612" w:rsidRPr="000422F6" w:rsidRDefault="000C1612" w:rsidP="00077A93">
                            <w:pPr>
                              <w:pStyle w:val="NoSpacing"/>
                              <w:rPr>
                                <w:rFonts w:cs="Arial"/>
                                <w:i/>
                                <w:iCs/>
                                <w:color w:val="808080" w:themeColor="text1" w:themeTint="7F"/>
                              </w:rPr>
                            </w:pPr>
                            <w:r w:rsidRPr="000422F6">
                              <w:rPr>
                                <w:rFonts w:cs="Arial"/>
                              </w:rPr>
                              <w:t xml:space="preserve">Updated: </w:t>
                            </w:r>
                            <w:r w:rsidR="00F5159D">
                              <w:rPr>
                                <w:rFonts w:cs="Arial"/>
                              </w:rPr>
                              <w:t>October</w:t>
                            </w:r>
                            <w:r>
                              <w:rPr>
                                <w:rFonts w:cs="Arial"/>
                              </w:rPr>
                              <w:t xml:space="preserve"> 2020</w:t>
                            </w:r>
                          </w:p>
                          <w:p w14:paraId="2F3A87CD" w14:textId="77777777" w:rsidR="000C1612" w:rsidRPr="000422F6" w:rsidRDefault="000C1612" w:rsidP="00077A93">
                            <w:pPr>
                              <w:pStyle w:val="NoSpacing"/>
                              <w:rPr>
                                <w:rFonts w:cs="Arial"/>
                              </w:rPr>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84346" id="_x0000_t202" coordsize="21600,21600" o:spt="202" path="m,l,21600r21600,l21600,xe">
                <v:stroke joinstyle="miter"/>
                <v:path gradientshapeok="t" o:connecttype="rect"/>
              </v:shapetype>
              <v:shape id="_x0000_tx628" o:spid="_x0000_s1026" type="#_x0000_t202" style="position:absolute;margin-left:45.6pt;margin-top:23.95pt;width:422pt;height:32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" filled="f" stroked="f">
                <v:textbox inset="0,0,0,0">
                  <w:txbxContent>
                    <w:p w14:paraId="2BC53E9E" w14:textId="32264186" w:rsidR="000C1612" w:rsidRPr="000422F6" w:rsidRDefault="004D3E21" w:rsidP="00970035">
                      <w:pPr>
                        <w:pStyle w:val="Title"/>
                      </w:pPr>
                      <w:sdt>
                        <w:sdtPr>
                          <w:alias w:val="Title"/>
                          <w:tag w:val=""/>
                          <w:id w:val="1377198442"/>
                          <w:dataBinding w:prefixMappings="xmlns:ns0='http://purl.org/dc/elements/1.1/' xmlns:ns1='http://schemas.openxmlformats.org/package/2006/metadata/core-properties' " w:xpath="/ns1:coreProperties[1]/ns0:title[1]" w:storeItemID="{6C3C8BC8-F283-45AE-878A-BAB7291924A1}"/>
                          <w:text/>
                        </w:sdtPr>
                        <w:sdtEndPr/>
                        <w:sdtContent>
                          <w:r w:rsidR="000C1612" w:rsidRPr="00274F67">
                            <w:t>In-House Orders and Results</w:t>
                          </w:r>
                        </w:sdtContent>
                      </w:sdt>
                    </w:p>
                    <w:p w14:paraId="49000811" w14:textId="77777777" w:rsidR="000C1612" w:rsidRPr="000422F6" w:rsidRDefault="000C1612" w:rsidP="00077A93">
                      <w:pPr>
                        <w:pStyle w:val="Subtitle"/>
                        <w:rPr>
                          <w:rFonts w:cs="Arial"/>
                          <w:iCs w:val="0"/>
                        </w:rPr>
                      </w:pPr>
                      <w:r w:rsidRPr="000422F6">
                        <w:rPr>
                          <w:rFonts w:cs="Arial"/>
                          <w:iCs w:val="0"/>
                        </w:rPr>
                        <w:t>Common Use Case Package</w:t>
                      </w:r>
                    </w:p>
                    <w:p w14:paraId="214257C2" w14:textId="77777777" w:rsidR="000C1612" w:rsidRPr="000422F6" w:rsidRDefault="000C1612" w:rsidP="00077A93">
                      <w:pPr>
                        <w:pStyle w:val="NoSpacing"/>
                        <w:rPr>
                          <w:rFonts w:cs="Arial"/>
                        </w:rPr>
                      </w:pPr>
                      <w:r w:rsidRPr="000422F6">
                        <w:rPr>
                          <w:rFonts w:cs="Arial"/>
                        </w:rPr>
                        <w:t>athenahealth, Inc.</w:t>
                      </w:r>
                    </w:p>
                    <w:p w14:paraId="092D7051" w14:textId="3D7FC774" w:rsidR="000C1612" w:rsidRPr="000422F6" w:rsidRDefault="000C1612" w:rsidP="00077A93">
                      <w:pPr>
                        <w:pStyle w:val="NoSpacing"/>
                        <w:rPr>
                          <w:rFonts w:cs="Arial"/>
                          <w:i/>
                          <w:iCs/>
                          <w:color w:val="808080" w:themeColor="text1" w:themeTint="7F"/>
                        </w:rPr>
                      </w:pPr>
                      <w:r w:rsidRPr="000422F6">
                        <w:rPr>
                          <w:rFonts w:cs="Arial"/>
                        </w:rPr>
                        <w:t xml:space="preserve">Updated: </w:t>
                      </w:r>
                      <w:r w:rsidR="00F5159D">
                        <w:rPr>
                          <w:rFonts w:cs="Arial"/>
                        </w:rPr>
                        <w:t>October</w:t>
                      </w:r>
                      <w:r>
                        <w:rPr>
                          <w:rFonts w:cs="Arial"/>
                        </w:rPr>
                        <w:t xml:space="preserve"> 2020</w:t>
                      </w:r>
                    </w:p>
                    <w:p w14:paraId="2F3A87CD" w14:textId="77777777" w:rsidR="000C1612" w:rsidRPr="000422F6" w:rsidRDefault="000C1612" w:rsidP="00077A93">
                      <w:pPr>
                        <w:pStyle w:val="NoSpacing"/>
                        <w:rPr>
                          <w:rFonts w:cs="Arial"/>
                        </w:rPr>
                      </w:pPr>
                    </w:p>
                  </w:txbxContent>
                </v:textbox>
                <w10:wrap anchorx="margin" anchory="margin"/>
              </v:shape>
            </w:pict>
          </mc:Fallback>
        </mc:AlternateContent>
      </w:r>
    </w:p>
    <w:p w14:paraId="7506F9EE" w14:textId="77777777" w:rsidR="00077A93" w:rsidRDefault="00077A93" w:rsidP="00077A93">
      <w:pPr>
        <w:rPr>
          <w:rFonts w:ascii="MetaBold-Roman" w:hAnsi="MetaBold-Roman" w:cs="MetaBold-Roman"/>
          <w:color w:val="566B10"/>
          <w:sz w:val="36"/>
          <w:szCs w:val="36"/>
        </w:rPr>
      </w:pPr>
    </w:p>
    <w:p w14:paraId="27AF189F" w14:textId="77777777" w:rsidR="00077A93" w:rsidRDefault="00077A93" w:rsidP="00077A93">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2FE4EEB8" wp14:editId="7CA6DC9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1"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03505AAA" w14:textId="77777777" w:rsidR="00077A93" w:rsidRDefault="00077A93" w:rsidP="00077A93">
      <w:bookmarkStart w:id="0" w:name="_Hlk25053644"/>
      <w:bookmarkEnd w:id="0"/>
      <w:r>
        <w:rPr>
          <w:noProof/>
          <w:sz w:val="24"/>
          <w:szCs w:val="24"/>
        </w:rPr>
        <w:drawing>
          <wp:anchor distT="0" distB="0" distL="114300" distR="114300" simplePos="0" relativeHeight="251658242" behindDoc="1" locked="0" layoutInCell="1" allowOverlap="1" wp14:anchorId="286A4FB9" wp14:editId="11813A36">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2"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bookmarkStart w:id="1" w:name="_Toc20133340" w:displacedByCustomXml="next"/>
    <w:bookmarkStart w:id="2" w:name="_Toc468269460" w:displacedByCustomXml="next"/>
    <w:sdt>
      <w:sdtPr>
        <w:rPr>
          <w:rFonts w:eastAsiaTheme="minorHAnsi" w:cstheme="minorBidi"/>
          <w:color w:val="auto"/>
          <w:sz w:val="20"/>
          <w:szCs w:val="22"/>
        </w:rPr>
        <w:id w:val="-1067419694"/>
        <w:docPartObj>
          <w:docPartGallery w:val="Table of Contents"/>
          <w:docPartUnique/>
        </w:docPartObj>
      </w:sdtPr>
      <w:sdtEndPr>
        <w:rPr>
          <w:b/>
          <w:bCs/>
          <w:noProof/>
        </w:rPr>
      </w:sdtEndPr>
      <w:sdtContent>
        <w:p w14:paraId="3CB2E980" w14:textId="77777777" w:rsidR="00077A93" w:rsidRPr="000422F6" w:rsidRDefault="00077A93" w:rsidP="00077A93">
          <w:pPr>
            <w:pStyle w:val="TOCHeading"/>
            <w:rPr>
              <w:rFonts w:cs="Arial"/>
            </w:rPr>
          </w:pPr>
          <w:r w:rsidRPr="000422F6">
            <w:rPr>
              <w:rFonts w:cs="Arial"/>
            </w:rPr>
            <w:t>Table of Contents</w:t>
          </w:r>
        </w:p>
        <w:p w14:paraId="58267FF5" w14:textId="561CBACF" w:rsidR="00BC10DE" w:rsidRDefault="00077A93">
          <w:pPr>
            <w:pStyle w:val="TOC1"/>
            <w:rPr>
              <w:rFonts w:asciiTheme="minorHAnsi" w:eastAsiaTheme="minorEastAsia" w:hAnsiTheme="minorHAnsi"/>
              <w:b w:val="0"/>
              <w:bCs w:val="0"/>
              <w:caps w:val="0"/>
              <w:noProof/>
              <w:sz w:val="22"/>
              <w:szCs w:val="22"/>
            </w:rPr>
          </w:pPr>
          <w:r>
            <w:fldChar w:fldCharType="begin"/>
          </w:r>
          <w:r>
            <w:instrText xml:space="preserve"> TOC \o "1-3" \h \z \u </w:instrText>
          </w:r>
          <w:r>
            <w:fldChar w:fldCharType="separate"/>
          </w:r>
          <w:hyperlink w:anchor="_Toc48229303" w:history="1">
            <w:r w:rsidR="00BC10DE" w:rsidRPr="00022006">
              <w:rPr>
                <w:rStyle w:val="Hyperlink"/>
                <w:noProof/>
              </w:rPr>
              <w:t>1 Introduction</w:t>
            </w:r>
            <w:r w:rsidR="00BC10DE">
              <w:rPr>
                <w:noProof/>
                <w:webHidden/>
              </w:rPr>
              <w:tab/>
            </w:r>
            <w:r w:rsidR="00BC10DE">
              <w:rPr>
                <w:noProof/>
                <w:webHidden/>
              </w:rPr>
              <w:fldChar w:fldCharType="begin"/>
            </w:r>
            <w:r w:rsidR="00BC10DE">
              <w:rPr>
                <w:noProof/>
                <w:webHidden/>
              </w:rPr>
              <w:instrText xml:space="preserve"> PAGEREF _Toc48229303 \h </w:instrText>
            </w:r>
            <w:r w:rsidR="00BC10DE">
              <w:rPr>
                <w:noProof/>
                <w:webHidden/>
              </w:rPr>
            </w:r>
            <w:r w:rsidR="00BC10DE">
              <w:rPr>
                <w:noProof/>
                <w:webHidden/>
              </w:rPr>
              <w:fldChar w:fldCharType="separate"/>
            </w:r>
            <w:r w:rsidR="00BC10DE">
              <w:rPr>
                <w:noProof/>
                <w:webHidden/>
              </w:rPr>
              <w:t>4</w:t>
            </w:r>
            <w:r w:rsidR="00BC10DE">
              <w:rPr>
                <w:noProof/>
                <w:webHidden/>
              </w:rPr>
              <w:fldChar w:fldCharType="end"/>
            </w:r>
          </w:hyperlink>
        </w:p>
        <w:p w14:paraId="5807C766" w14:textId="3613B109" w:rsidR="00BC10DE" w:rsidRDefault="007D68B2">
          <w:pPr>
            <w:pStyle w:val="TOC2"/>
            <w:tabs>
              <w:tab w:val="right" w:leader="dot" w:pos="10790"/>
            </w:tabs>
            <w:rPr>
              <w:rFonts w:asciiTheme="minorHAnsi" w:eastAsiaTheme="minorEastAsia" w:hAnsiTheme="minorHAnsi"/>
              <w:smallCaps w:val="0"/>
              <w:noProof/>
              <w:sz w:val="22"/>
              <w:szCs w:val="22"/>
            </w:rPr>
          </w:pPr>
          <w:hyperlink w:anchor="_Toc48229304" w:history="1">
            <w:r w:rsidR="00BC10DE" w:rsidRPr="00022006">
              <w:rPr>
                <w:rStyle w:val="Hyperlink"/>
                <w:noProof/>
              </w:rPr>
              <w:t>1.1 Interface Description</w:t>
            </w:r>
            <w:r w:rsidR="00BC10DE">
              <w:rPr>
                <w:noProof/>
                <w:webHidden/>
              </w:rPr>
              <w:tab/>
            </w:r>
            <w:r w:rsidR="00BC10DE">
              <w:rPr>
                <w:noProof/>
                <w:webHidden/>
              </w:rPr>
              <w:fldChar w:fldCharType="begin"/>
            </w:r>
            <w:r w:rsidR="00BC10DE">
              <w:rPr>
                <w:noProof/>
                <w:webHidden/>
              </w:rPr>
              <w:instrText xml:space="preserve"> PAGEREF _Toc48229304 \h </w:instrText>
            </w:r>
            <w:r w:rsidR="00BC10DE">
              <w:rPr>
                <w:noProof/>
                <w:webHidden/>
              </w:rPr>
            </w:r>
            <w:r w:rsidR="00BC10DE">
              <w:rPr>
                <w:noProof/>
                <w:webHidden/>
              </w:rPr>
              <w:fldChar w:fldCharType="separate"/>
            </w:r>
            <w:r w:rsidR="00BC10DE">
              <w:rPr>
                <w:noProof/>
                <w:webHidden/>
              </w:rPr>
              <w:t>4</w:t>
            </w:r>
            <w:r w:rsidR="00BC10DE">
              <w:rPr>
                <w:noProof/>
                <w:webHidden/>
              </w:rPr>
              <w:fldChar w:fldCharType="end"/>
            </w:r>
          </w:hyperlink>
        </w:p>
        <w:p w14:paraId="3D797563" w14:textId="0B078A49" w:rsidR="00BC10DE" w:rsidRDefault="007D68B2">
          <w:pPr>
            <w:pStyle w:val="TOC2"/>
            <w:tabs>
              <w:tab w:val="right" w:leader="dot" w:pos="10790"/>
            </w:tabs>
            <w:rPr>
              <w:rFonts w:asciiTheme="minorHAnsi" w:eastAsiaTheme="minorEastAsia" w:hAnsiTheme="minorHAnsi"/>
              <w:smallCaps w:val="0"/>
              <w:noProof/>
              <w:sz w:val="22"/>
              <w:szCs w:val="22"/>
            </w:rPr>
          </w:pPr>
          <w:hyperlink w:anchor="_Toc48229305" w:history="1">
            <w:r w:rsidR="00BC10DE" w:rsidRPr="00022006">
              <w:rPr>
                <w:rStyle w:val="Hyperlink"/>
                <w:noProof/>
              </w:rPr>
              <w:t>1.2 Scope Overview</w:t>
            </w:r>
            <w:r w:rsidR="00BC10DE">
              <w:rPr>
                <w:noProof/>
                <w:webHidden/>
              </w:rPr>
              <w:tab/>
            </w:r>
            <w:r w:rsidR="00BC10DE">
              <w:rPr>
                <w:noProof/>
                <w:webHidden/>
              </w:rPr>
              <w:fldChar w:fldCharType="begin"/>
            </w:r>
            <w:r w:rsidR="00BC10DE">
              <w:rPr>
                <w:noProof/>
                <w:webHidden/>
              </w:rPr>
              <w:instrText xml:space="preserve"> PAGEREF _Toc48229305 \h </w:instrText>
            </w:r>
            <w:r w:rsidR="00BC10DE">
              <w:rPr>
                <w:noProof/>
                <w:webHidden/>
              </w:rPr>
            </w:r>
            <w:r w:rsidR="00BC10DE">
              <w:rPr>
                <w:noProof/>
                <w:webHidden/>
              </w:rPr>
              <w:fldChar w:fldCharType="separate"/>
            </w:r>
            <w:r w:rsidR="00BC10DE">
              <w:rPr>
                <w:noProof/>
                <w:webHidden/>
              </w:rPr>
              <w:t>4</w:t>
            </w:r>
            <w:r w:rsidR="00BC10DE">
              <w:rPr>
                <w:noProof/>
                <w:webHidden/>
              </w:rPr>
              <w:fldChar w:fldCharType="end"/>
            </w:r>
          </w:hyperlink>
        </w:p>
        <w:p w14:paraId="77992EED" w14:textId="002A68BD" w:rsidR="00BC10DE" w:rsidRDefault="007D68B2">
          <w:pPr>
            <w:pStyle w:val="TOC2"/>
            <w:tabs>
              <w:tab w:val="right" w:leader="dot" w:pos="10790"/>
            </w:tabs>
            <w:rPr>
              <w:rFonts w:asciiTheme="minorHAnsi" w:eastAsiaTheme="minorEastAsia" w:hAnsiTheme="minorHAnsi"/>
              <w:smallCaps w:val="0"/>
              <w:noProof/>
              <w:sz w:val="22"/>
              <w:szCs w:val="22"/>
            </w:rPr>
          </w:pPr>
          <w:hyperlink w:anchor="_Toc48229306" w:history="1">
            <w:r w:rsidR="00BC10DE" w:rsidRPr="00022006">
              <w:rPr>
                <w:rStyle w:val="Hyperlink"/>
                <w:noProof/>
              </w:rPr>
              <w:t>1.3 Scope Process</w:t>
            </w:r>
            <w:r w:rsidR="00BC10DE">
              <w:rPr>
                <w:noProof/>
                <w:webHidden/>
              </w:rPr>
              <w:tab/>
            </w:r>
            <w:r w:rsidR="00BC10DE">
              <w:rPr>
                <w:noProof/>
                <w:webHidden/>
              </w:rPr>
              <w:fldChar w:fldCharType="begin"/>
            </w:r>
            <w:r w:rsidR="00BC10DE">
              <w:rPr>
                <w:noProof/>
                <w:webHidden/>
              </w:rPr>
              <w:instrText xml:space="preserve"> PAGEREF _Toc48229306 \h </w:instrText>
            </w:r>
            <w:r w:rsidR="00BC10DE">
              <w:rPr>
                <w:noProof/>
                <w:webHidden/>
              </w:rPr>
            </w:r>
            <w:r w:rsidR="00BC10DE">
              <w:rPr>
                <w:noProof/>
                <w:webHidden/>
              </w:rPr>
              <w:fldChar w:fldCharType="separate"/>
            </w:r>
            <w:r w:rsidR="00BC10DE">
              <w:rPr>
                <w:noProof/>
                <w:webHidden/>
              </w:rPr>
              <w:t>4</w:t>
            </w:r>
            <w:r w:rsidR="00BC10DE">
              <w:rPr>
                <w:noProof/>
                <w:webHidden/>
              </w:rPr>
              <w:fldChar w:fldCharType="end"/>
            </w:r>
          </w:hyperlink>
        </w:p>
        <w:p w14:paraId="4AAA43BE" w14:textId="2623826F" w:rsidR="00BC10DE" w:rsidRDefault="007D68B2">
          <w:pPr>
            <w:pStyle w:val="TOC1"/>
            <w:rPr>
              <w:rFonts w:asciiTheme="minorHAnsi" w:eastAsiaTheme="minorEastAsia" w:hAnsiTheme="minorHAnsi"/>
              <w:b w:val="0"/>
              <w:bCs w:val="0"/>
              <w:caps w:val="0"/>
              <w:noProof/>
              <w:sz w:val="22"/>
              <w:szCs w:val="22"/>
            </w:rPr>
          </w:pPr>
          <w:hyperlink w:anchor="_Toc48229307" w:history="1">
            <w:r w:rsidR="00BC10DE" w:rsidRPr="00022006">
              <w:rPr>
                <w:rStyle w:val="Hyperlink"/>
                <w:noProof/>
              </w:rPr>
              <w:t>2 Project Information</w:t>
            </w:r>
            <w:r w:rsidR="00BC10DE">
              <w:rPr>
                <w:noProof/>
                <w:webHidden/>
              </w:rPr>
              <w:tab/>
            </w:r>
            <w:r w:rsidR="00BC10DE">
              <w:rPr>
                <w:noProof/>
                <w:webHidden/>
              </w:rPr>
              <w:fldChar w:fldCharType="begin"/>
            </w:r>
            <w:r w:rsidR="00BC10DE">
              <w:rPr>
                <w:noProof/>
                <w:webHidden/>
              </w:rPr>
              <w:instrText xml:space="preserve"> PAGEREF _Toc48229307 \h </w:instrText>
            </w:r>
            <w:r w:rsidR="00BC10DE">
              <w:rPr>
                <w:noProof/>
                <w:webHidden/>
              </w:rPr>
            </w:r>
            <w:r w:rsidR="00BC10DE">
              <w:rPr>
                <w:noProof/>
                <w:webHidden/>
              </w:rPr>
              <w:fldChar w:fldCharType="separate"/>
            </w:r>
            <w:r w:rsidR="00BC10DE">
              <w:rPr>
                <w:noProof/>
                <w:webHidden/>
              </w:rPr>
              <w:t>5</w:t>
            </w:r>
            <w:r w:rsidR="00BC10DE">
              <w:rPr>
                <w:noProof/>
                <w:webHidden/>
              </w:rPr>
              <w:fldChar w:fldCharType="end"/>
            </w:r>
          </w:hyperlink>
        </w:p>
        <w:p w14:paraId="00F59D6E" w14:textId="25342C13" w:rsidR="00BC10DE" w:rsidRDefault="007D68B2">
          <w:pPr>
            <w:pStyle w:val="TOC1"/>
            <w:rPr>
              <w:rFonts w:asciiTheme="minorHAnsi" w:eastAsiaTheme="minorEastAsia" w:hAnsiTheme="minorHAnsi"/>
              <w:b w:val="0"/>
              <w:bCs w:val="0"/>
              <w:caps w:val="0"/>
              <w:noProof/>
              <w:sz w:val="22"/>
              <w:szCs w:val="22"/>
            </w:rPr>
          </w:pPr>
          <w:hyperlink w:anchor="_Toc48229308" w:history="1">
            <w:r w:rsidR="00BC10DE" w:rsidRPr="00022006">
              <w:rPr>
                <w:rStyle w:val="Hyperlink"/>
                <w:noProof/>
              </w:rPr>
              <w:t>3 Common and Specific Use Cases</w:t>
            </w:r>
            <w:r w:rsidR="00BC10DE">
              <w:rPr>
                <w:noProof/>
                <w:webHidden/>
              </w:rPr>
              <w:tab/>
            </w:r>
            <w:r w:rsidR="00BC10DE">
              <w:rPr>
                <w:noProof/>
                <w:webHidden/>
              </w:rPr>
              <w:fldChar w:fldCharType="begin"/>
            </w:r>
            <w:r w:rsidR="00BC10DE">
              <w:rPr>
                <w:noProof/>
                <w:webHidden/>
              </w:rPr>
              <w:instrText xml:space="preserve"> PAGEREF _Toc48229308 \h </w:instrText>
            </w:r>
            <w:r w:rsidR="00BC10DE">
              <w:rPr>
                <w:noProof/>
                <w:webHidden/>
              </w:rPr>
            </w:r>
            <w:r w:rsidR="00BC10DE">
              <w:rPr>
                <w:noProof/>
                <w:webHidden/>
              </w:rPr>
              <w:fldChar w:fldCharType="separate"/>
            </w:r>
            <w:r w:rsidR="00BC10DE">
              <w:rPr>
                <w:noProof/>
                <w:webHidden/>
              </w:rPr>
              <w:t>6</w:t>
            </w:r>
            <w:r w:rsidR="00BC10DE">
              <w:rPr>
                <w:noProof/>
                <w:webHidden/>
              </w:rPr>
              <w:fldChar w:fldCharType="end"/>
            </w:r>
          </w:hyperlink>
        </w:p>
        <w:p w14:paraId="69A52A6C" w14:textId="373870CF" w:rsidR="00BC10DE" w:rsidRDefault="007D68B2">
          <w:pPr>
            <w:pStyle w:val="TOC1"/>
            <w:rPr>
              <w:rFonts w:asciiTheme="minorHAnsi" w:eastAsiaTheme="minorEastAsia" w:hAnsiTheme="minorHAnsi"/>
              <w:b w:val="0"/>
              <w:bCs w:val="0"/>
              <w:caps w:val="0"/>
              <w:noProof/>
              <w:sz w:val="22"/>
              <w:szCs w:val="22"/>
            </w:rPr>
          </w:pPr>
          <w:hyperlink w:anchor="_Toc48229309" w:history="1">
            <w:r w:rsidR="00BC10DE" w:rsidRPr="00022006">
              <w:rPr>
                <w:rStyle w:val="Hyperlink"/>
                <w:noProof/>
              </w:rPr>
              <w:t>4 Interface Enablement</w:t>
            </w:r>
            <w:r w:rsidR="00BC10DE">
              <w:rPr>
                <w:noProof/>
                <w:webHidden/>
              </w:rPr>
              <w:tab/>
            </w:r>
            <w:r w:rsidR="00BC10DE">
              <w:rPr>
                <w:noProof/>
                <w:webHidden/>
              </w:rPr>
              <w:fldChar w:fldCharType="begin"/>
            </w:r>
            <w:r w:rsidR="00BC10DE">
              <w:rPr>
                <w:noProof/>
                <w:webHidden/>
              </w:rPr>
              <w:instrText xml:space="preserve"> PAGEREF _Toc48229309 \h </w:instrText>
            </w:r>
            <w:r w:rsidR="00BC10DE">
              <w:rPr>
                <w:noProof/>
                <w:webHidden/>
              </w:rPr>
            </w:r>
            <w:r w:rsidR="00BC10DE">
              <w:rPr>
                <w:noProof/>
                <w:webHidden/>
              </w:rPr>
              <w:fldChar w:fldCharType="separate"/>
            </w:r>
            <w:r w:rsidR="00BC10DE">
              <w:rPr>
                <w:noProof/>
                <w:webHidden/>
              </w:rPr>
              <w:t>7</w:t>
            </w:r>
            <w:r w:rsidR="00BC10DE">
              <w:rPr>
                <w:noProof/>
                <w:webHidden/>
              </w:rPr>
              <w:fldChar w:fldCharType="end"/>
            </w:r>
          </w:hyperlink>
        </w:p>
        <w:p w14:paraId="00596A8C" w14:textId="1160ACF4" w:rsidR="00BC10DE" w:rsidRDefault="007D68B2">
          <w:pPr>
            <w:pStyle w:val="TOC1"/>
            <w:rPr>
              <w:rFonts w:asciiTheme="minorHAnsi" w:eastAsiaTheme="minorEastAsia" w:hAnsiTheme="minorHAnsi"/>
              <w:b w:val="0"/>
              <w:bCs w:val="0"/>
              <w:caps w:val="0"/>
              <w:noProof/>
              <w:sz w:val="22"/>
              <w:szCs w:val="22"/>
            </w:rPr>
          </w:pPr>
          <w:hyperlink w:anchor="_Toc48229310" w:history="1">
            <w:r w:rsidR="00BC10DE" w:rsidRPr="00022006">
              <w:rPr>
                <w:rStyle w:val="Hyperlink"/>
                <w:noProof/>
              </w:rPr>
              <w:t>5 Interface Configuration</w:t>
            </w:r>
            <w:r w:rsidR="00BC10DE">
              <w:rPr>
                <w:noProof/>
                <w:webHidden/>
              </w:rPr>
              <w:tab/>
            </w:r>
            <w:r w:rsidR="00BC10DE">
              <w:rPr>
                <w:noProof/>
                <w:webHidden/>
              </w:rPr>
              <w:fldChar w:fldCharType="begin"/>
            </w:r>
            <w:r w:rsidR="00BC10DE">
              <w:rPr>
                <w:noProof/>
                <w:webHidden/>
              </w:rPr>
              <w:instrText xml:space="preserve"> PAGEREF _Toc48229310 \h </w:instrText>
            </w:r>
            <w:r w:rsidR="00BC10DE">
              <w:rPr>
                <w:noProof/>
                <w:webHidden/>
              </w:rPr>
            </w:r>
            <w:r w:rsidR="00BC10DE">
              <w:rPr>
                <w:noProof/>
                <w:webHidden/>
              </w:rPr>
              <w:fldChar w:fldCharType="separate"/>
            </w:r>
            <w:r w:rsidR="00BC10DE">
              <w:rPr>
                <w:noProof/>
                <w:webHidden/>
              </w:rPr>
              <w:t>8</w:t>
            </w:r>
            <w:r w:rsidR="00BC10DE">
              <w:rPr>
                <w:noProof/>
                <w:webHidden/>
              </w:rPr>
              <w:fldChar w:fldCharType="end"/>
            </w:r>
          </w:hyperlink>
        </w:p>
        <w:p w14:paraId="01593EBA" w14:textId="71A1B315" w:rsidR="00BC10DE" w:rsidRDefault="007D68B2">
          <w:pPr>
            <w:pStyle w:val="TOC2"/>
            <w:tabs>
              <w:tab w:val="right" w:leader="dot" w:pos="10790"/>
            </w:tabs>
            <w:rPr>
              <w:rFonts w:asciiTheme="minorHAnsi" w:eastAsiaTheme="minorEastAsia" w:hAnsiTheme="minorHAnsi"/>
              <w:smallCaps w:val="0"/>
              <w:noProof/>
              <w:sz w:val="22"/>
              <w:szCs w:val="22"/>
            </w:rPr>
          </w:pPr>
          <w:hyperlink w:anchor="_Toc48229311" w:history="1">
            <w:r w:rsidR="00BC10DE" w:rsidRPr="00022006">
              <w:rPr>
                <w:rStyle w:val="Hyperlink"/>
                <w:noProof/>
              </w:rPr>
              <w:t>5.1 Message Samples and Specifications</w:t>
            </w:r>
            <w:r w:rsidR="00BC10DE">
              <w:rPr>
                <w:noProof/>
                <w:webHidden/>
              </w:rPr>
              <w:tab/>
            </w:r>
            <w:r w:rsidR="00BC10DE">
              <w:rPr>
                <w:noProof/>
                <w:webHidden/>
              </w:rPr>
              <w:fldChar w:fldCharType="begin"/>
            </w:r>
            <w:r w:rsidR="00BC10DE">
              <w:rPr>
                <w:noProof/>
                <w:webHidden/>
              </w:rPr>
              <w:instrText xml:space="preserve"> PAGEREF _Toc48229311 \h </w:instrText>
            </w:r>
            <w:r w:rsidR="00BC10DE">
              <w:rPr>
                <w:noProof/>
                <w:webHidden/>
              </w:rPr>
            </w:r>
            <w:r w:rsidR="00BC10DE">
              <w:rPr>
                <w:noProof/>
                <w:webHidden/>
              </w:rPr>
              <w:fldChar w:fldCharType="separate"/>
            </w:r>
            <w:r w:rsidR="00BC10DE">
              <w:rPr>
                <w:noProof/>
                <w:webHidden/>
              </w:rPr>
              <w:t>8</w:t>
            </w:r>
            <w:r w:rsidR="00BC10DE">
              <w:rPr>
                <w:noProof/>
                <w:webHidden/>
              </w:rPr>
              <w:fldChar w:fldCharType="end"/>
            </w:r>
          </w:hyperlink>
        </w:p>
        <w:p w14:paraId="57C80C15" w14:textId="03119DD9" w:rsidR="00BC10DE" w:rsidRDefault="007D68B2">
          <w:pPr>
            <w:pStyle w:val="TOC2"/>
            <w:tabs>
              <w:tab w:val="right" w:leader="dot" w:pos="10790"/>
            </w:tabs>
            <w:rPr>
              <w:rFonts w:asciiTheme="minorHAnsi" w:eastAsiaTheme="minorEastAsia" w:hAnsiTheme="minorHAnsi"/>
              <w:smallCaps w:val="0"/>
              <w:noProof/>
              <w:sz w:val="22"/>
              <w:szCs w:val="22"/>
            </w:rPr>
          </w:pPr>
          <w:hyperlink w:anchor="_Toc48229312" w:history="1">
            <w:r w:rsidR="00BC10DE" w:rsidRPr="00022006">
              <w:rPr>
                <w:rStyle w:val="Hyperlink"/>
                <w:noProof/>
              </w:rPr>
              <w:t>5.2 Integration Testing</w:t>
            </w:r>
            <w:r w:rsidR="00BC10DE">
              <w:rPr>
                <w:noProof/>
                <w:webHidden/>
              </w:rPr>
              <w:tab/>
            </w:r>
            <w:r w:rsidR="00BC10DE">
              <w:rPr>
                <w:noProof/>
                <w:webHidden/>
              </w:rPr>
              <w:fldChar w:fldCharType="begin"/>
            </w:r>
            <w:r w:rsidR="00BC10DE">
              <w:rPr>
                <w:noProof/>
                <w:webHidden/>
              </w:rPr>
              <w:instrText xml:space="preserve"> PAGEREF _Toc48229312 \h </w:instrText>
            </w:r>
            <w:r w:rsidR="00BC10DE">
              <w:rPr>
                <w:noProof/>
                <w:webHidden/>
              </w:rPr>
            </w:r>
            <w:r w:rsidR="00BC10DE">
              <w:rPr>
                <w:noProof/>
                <w:webHidden/>
              </w:rPr>
              <w:fldChar w:fldCharType="separate"/>
            </w:r>
            <w:r w:rsidR="00BC10DE">
              <w:rPr>
                <w:noProof/>
                <w:webHidden/>
              </w:rPr>
              <w:t>8</w:t>
            </w:r>
            <w:r w:rsidR="00BC10DE">
              <w:rPr>
                <w:noProof/>
                <w:webHidden/>
              </w:rPr>
              <w:fldChar w:fldCharType="end"/>
            </w:r>
          </w:hyperlink>
        </w:p>
        <w:p w14:paraId="308477C7" w14:textId="4BDE5CA9" w:rsidR="00BC10DE" w:rsidRDefault="007D68B2">
          <w:pPr>
            <w:pStyle w:val="TOC3"/>
            <w:tabs>
              <w:tab w:val="right" w:leader="dot" w:pos="10790"/>
            </w:tabs>
            <w:rPr>
              <w:rFonts w:asciiTheme="minorHAnsi" w:eastAsiaTheme="minorEastAsia" w:hAnsiTheme="minorHAnsi"/>
              <w:i w:val="0"/>
              <w:iCs w:val="0"/>
              <w:noProof/>
              <w:sz w:val="22"/>
              <w:szCs w:val="22"/>
            </w:rPr>
          </w:pPr>
          <w:hyperlink w:anchor="_Toc48229313" w:history="1">
            <w:r w:rsidR="00BC10DE" w:rsidRPr="00022006">
              <w:rPr>
                <w:rStyle w:val="Hyperlink"/>
                <w:rFonts w:cs="Arial"/>
                <w:noProof/>
                <w14:scene3d>
                  <w14:camera w14:prst="orthographicFront"/>
                  <w14:lightRig w14:rig="threePt" w14:dir="t">
                    <w14:rot w14:lat="0" w14:lon="0" w14:rev="0"/>
                  </w14:lightRig>
                </w14:scene3d>
              </w:rPr>
              <w:t>5.2.1</w:t>
            </w:r>
            <w:r w:rsidR="00BC10DE" w:rsidRPr="00022006">
              <w:rPr>
                <w:rStyle w:val="Hyperlink"/>
                <w:noProof/>
              </w:rPr>
              <w:t xml:space="preserve"> Testing Phases</w:t>
            </w:r>
            <w:r w:rsidR="00BC10DE">
              <w:rPr>
                <w:noProof/>
                <w:webHidden/>
              </w:rPr>
              <w:tab/>
            </w:r>
            <w:r w:rsidR="00BC10DE">
              <w:rPr>
                <w:noProof/>
                <w:webHidden/>
              </w:rPr>
              <w:fldChar w:fldCharType="begin"/>
            </w:r>
            <w:r w:rsidR="00BC10DE">
              <w:rPr>
                <w:noProof/>
                <w:webHidden/>
              </w:rPr>
              <w:instrText xml:space="preserve"> PAGEREF _Toc48229313 \h </w:instrText>
            </w:r>
            <w:r w:rsidR="00BC10DE">
              <w:rPr>
                <w:noProof/>
                <w:webHidden/>
              </w:rPr>
            </w:r>
            <w:r w:rsidR="00BC10DE">
              <w:rPr>
                <w:noProof/>
                <w:webHidden/>
              </w:rPr>
              <w:fldChar w:fldCharType="separate"/>
            </w:r>
            <w:r w:rsidR="00BC10DE">
              <w:rPr>
                <w:noProof/>
                <w:webHidden/>
              </w:rPr>
              <w:t>8</w:t>
            </w:r>
            <w:r w:rsidR="00BC10DE">
              <w:rPr>
                <w:noProof/>
                <w:webHidden/>
              </w:rPr>
              <w:fldChar w:fldCharType="end"/>
            </w:r>
          </w:hyperlink>
        </w:p>
        <w:p w14:paraId="64F3ECE6" w14:textId="469691E8" w:rsidR="00BC10DE" w:rsidRDefault="007D68B2">
          <w:pPr>
            <w:pStyle w:val="TOC2"/>
            <w:tabs>
              <w:tab w:val="right" w:leader="dot" w:pos="10790"/>
            </w:tabs>
            <w:rPr>
              <w:rFonts w:asciiTheme="minorHAnsi" w:eastAsiaTheme="minorEastAsia" w:hAnsiTheme="minorHAnsi"/>
              <w:smallCaps w:val="0"/>
              <w:noProof/>
              <w:sz w:val="22"/>
              <w:szCs w:val="22"/>
            </w:rPr>
          </w:pPr>
          <w:hyperlink w:anchor="_Toc48229314" w:history="1">
            <w:r w:rsidR="00BC10DE" w:rsidRPr="00022006">
              <w:rPr>
                <w:rStyle w:val="Hyperlink"/>
                <w:noProof/>
              </w:rPr>
              <w:t>5.3 Connectivity Details</w:t>
            </w:r>
            <w:r w:rsidR="00BC10DE">
              <w:rPr>
                <w:noProof/>
                <w:webHidden/>
              </w:rPr>
              <w:tab/>
            </w:r>
            <w:r w:rsidR="00BC10DE">
              <w:rPr>
                <w:noProof/>
                <w:webHidden/>
              </w:rPr>
              <w:fldChar w:fldCharType="begin"/>
            </w:r>
            <w:r w:rsidR="00BC10DE">
              <w:rPr>
                <w:noProof/>
                <w:webHidden/>
              </w:rPr>
              <w:instrText xml:space="preserve"> PAGEREF _Toc48229314 \h </w:instrText>
            </w:r>
            <w:r w:rsidR="00BC10DE">
              <w:rPr>
                <w:noProof/>
                <w:webHidden/>
              </w:rPr>
            </w:r>
            <w:r w:rsidR="00BC10DE">
              <w:rPr>
                <w:noProof/>
                <w:webHidden/>
              </w:rPr>
              <w:fldChar w:fldCharType="separate"/>
            </w:r>
            <w:r w:rsidR="00BC10DE">
              <w:rPr>
                <w:noProof/>
                <w:webHidden/>
              </w:rPr>
              <w:t>8</w:t>
            </w:r>
            <w:r w:rsidR="00BC10DE">
              <w:rPr>
                <w:noProof/>
                <w:webHidden/>
              </w:rPr>
              <w:fldChar w:fldCharType="end"/>
            </w:r>
          </w:hyperlink>
        </w:p>
        <w:p w14:paraId="7CD42B10" w14:textId="137A22B8" w:rsidR="00BC10DE" w:rsidRDefault="007D68B2">
          <w:pPr>
            <w:pStyle w:val="TOC1"/>
            <w:rPr>
              <w:rFonts w:asciiTheme="minorHAnsi" w:eastAsiaTheme="minorEastAsia" w:hAnsiTheme="minorHAnsi"/>
              <w:b w:val="0"/>
              <w:bCs w:val="0"/>
              <w:caps w:val="0"/>
              <w:noProof/>
              <w:sz w:val="22"/>
              <w:szCs w:val="22"/>
            </w:rPr>
          </w:pPr>
          <w:hyperlink w:anchor="_Toc48229315" w:history="1">
            <w:r w:rsidR="00BC10DE" w:rsidRPr="00022006">
              <w:rPr>
                <w:rStyle w:val="Hyperlink"/>
                <w:noProof/>
              </w:rPr>
              <w:t>6 Performing Facility Configuration</w:t>
            </w:r>
            <w:r w:rsidR="00BC10DE">
              <w:rPr>
                <w:noProof/>
                <w:webHidden/>
              </w:rPr>
              <w:tab/>
            </w:r>
            <w:r w:rsidR="00BC10DE">
              <w:rPr>
                <w:noProof/>
                <w:webHidden/>
              </w:rPr>
              <w:fldChar w:fldCharType="begin"/>
            </w:r>
            <w:r w:rsidR="00BC10DE">
              <w:rPr>
                <w:noProof/>
                <w:webHidden/>
              </w:rPr>
              <w:instrText xml:space="preserve"> PAGEREF _Toc48229315 \h </w:instrText>
            </w:r>
            <w:r w:rsidR="00BC10DE">
              <w:rPr>
                <w:noProof/>
                <w:webHidden/>
              </w:rPr>
            </w:r>
            <w:r w:rsidR="00BC10DE">
              <w:rPr>
                <w:noProof/>
                <w:webHidden/>
              </w:rPr>
              <w:fldChar w:fldCharType="separate"/>
            </w:r>
            <w:r w:rsidR="00BC10DE">
              <w:rPr>
                <w:noProof/>
                <w:webHidden/>
              </w:rPr>
              <w:t>9</w:t>
            </w:r>
            <w:r w:rsidR="00BC10DE">
              <w:rPr>
                <w:noProof/>
                <w:webHidden/>
              </w:rPr>
              <w:fldChar w:fldCharType="end"/>
            </w:r>
          </w:hyperlink>
        </w:p>
        <w:p w14:paraId="7284FA26" w14:textId="3FC761BC" w:rsidR="00BC10DE" w:rsidRDefault="007D68B2">
          <w:pPr>
            <w:pStyle w:val="TOC2"/>
            <w:tabs>
              <w:tab w:val="right" w:leader="dot" w:pos="10790"/>
            </w:tabs>
            <w:rPr>
              <w:rFonts w:asciiTheme="minorHAnsi" w:eastAsiaTheme="minorEastAsia" w:hAnsiTheme="minorHAnsi"/>
              <w:smallCaps w:val="0"/>
              <w:noProof/>
              <w:sz w:val="22"/>
              <w:szCs w:val="22"/>
            </w:rPr>
          </w:pPr>
          <w:hyperlink w:anchor="_Toc48229316" w:history="1">
            <w:r w:rsidR="00BC10DE" w:rsidRPr="00022006">
              <w:rPr>
                <w:rStyle w:val="Hyperlink"/>
                <w:noProof/>
              </w:rPr>
              <w:t>6.1 Performing Facility Type</w:t>
            </w:r>
            <w:r w:rsidR="00BC10DE">
              <w:rPr>
                <w:noProof/>
                <w:webHidden/>
              </w:rPr>
              <w:tab/>
            </w:r>
            <w:r w:rsidR="00BC10DE">
              <w:rPr>
                <w:noProof/>
                <w:webHidden/>
              </w:rPr>
              <w:fldChar w:fldCharType="begin"/>
            </w:r>
            <w:r w:rsidR="00BC10DE">
              <w:rPr>
                <w:noProof/>
                <w:webHidden/>
              </w:rPr>
              <w:instrText xml:space="preserve"> PAGEREF _Toc48229316 \h </w:instrText>
            </w:r>
            <w:r w:rsidR="00BC10DE">
              <w:rPr>
                <w:noProof/>
                <w:webHidden/>
              </w:rPr>
            </w:r>
            <w:r w:rsidR="00BC10DE">
              <w:rPr>
                <w:noProof/>
                <w:webHidden/>
              </w:rPr>
              <w:fldChar w:fldCharType="separate"/>
            </w:r>
            <w:r w:rsidR="00BC10DE">
              <w:rPr>
                <w:noProof/>
                <w:webHidden/>
              </w:rPr>
              <w:t>9</w:t>
            </w:r>
            <w:r w:rsidR="00BC10DE">
              <w:rPr>
                <w:noProof/>
                <w:webHidden/>
              </w:rPr>
              <w:fldChar w:fldCharType="end"/>
            </w:r>
          </w:hyperlink>
        </w:p>
        <w:p w14:paraId="727D6F06" w14:textId="76FD11E0" w:rsidR="00BC10DE" w:rsidRDefault="007D68B2">
          <w:pPr>
            <w:pStyle w:val="TOC3"/>
            <w:tabs>
              <w:tab w:val="right" w:leader="dot" w:pos="10790"/>
            </w:tabs>
            <w:rPr>
              <w:rFonts w:asciiTheme="minorHAnsi" w:eastAsiaTheme="minorEastAsia" w:hAnsiTheme="minorHAnsi"/>
              <w:i w:val="0"/>
              <w:iCs w:val="0"/>
              <w:noProof/>
              <w:sz w:val="22"/>
              <w:szCs w:val="22"/>
            </w:rPr>
          </w:pPr>
          <w:hyperlink w:anchor="_Toc48229317" w:history="1">
            <w:r w:rsidR="00BC10DE" w:rsidRPr="00022006">
              <w:rPr>
                <w:rStyle w:val="Hyperlink"/>
                <w:rFonts w:cs="Arial"/>
                <w:noProof/>
                <w14:scene3d>
                  <w14:camera w14:prst="orthographicFront"/>
                  <w14:lightRig w14:rig="threePt" w14:dir="t">
                    <w14:rot w14:lat="0" w14:lon="0" w14:rev="0"/>
                  </w14:lightRig>
                </w14:scene3d>
              </w:rPr>
              <w:t>6.1.1</w:t>
            </w:r>
            <w:r w:rsidR="00BC10DE" w:rsidRPr="00022006">
              <w:rPr>
                <w:rStyle w:val="Hyperlink"/>
                <w:noProof/>
              </w:rPr>
              <w:t xml:space="preserve"> Clinical Location Information</w:t>
            </w:r>
            <w:r w:rsidR="00BC10DE">
              <w:rPr>
                <w:noProof/>
                <w:webHidden/>
              </w:rPr>
              <w:tab/>
            </w:r>
            <w:r w:rsidR="00BC10DE">
              <w:rPr>
                <w:noProof/>
                <w:webHidden/>
              </w:rPr>
              <w:fldChar w:fldCharType="begin"/>
            </w:r>
            <w:r w:rsidR="00BC10DE">
              <w:rPr>
                <w:noProof/>
                <w:webHidden/>
              </w:rPr>
              <w:instrText xml:space="preserve"> PAGEREF _Toc48229317 \h </w:instrText>
            </w:r>
            <w:r w:rsidR="00BC10DE">
              <w:rPr>
                <w:noProof/>
                <w:webHidden/>
              </w:rPr>
            </w:r>
            <w:r w:rsidR="00BC10DE">
              <w:rPr>
                <w:noProof/>
                <w:webHidden/>
              </w:rPr>
              <w:fldChar w:fldCharType="separate"/>
            </w:r>
            <w:r w:rsidR="00BC10DE">
              <w:rPr>
                <w:noProof/>
                <w:webHidden/>
              </w:rPr>
              <w:t>9</w:t>
            </w:r>
            <w:r w:rsidR="00BC10DE">
              <w:rPr>
                <w:noProof/>
                <w:webHidden/>
              </w:rPr>
              <w:fldChar w:fldCharType="end"/>
            </w:r>
          </w:hyperlink>
        </w:p>
        <w:p w14:paraId="511936AF" w14:textId="4F5B6153" w:rsidR="00BC10DE" w:rsidRDefault="007D68B2">
          <w:pPr>
            <w:pStyle w:val="TOC3"/>
            <w:tabs>
              <w:tab w:val="right" w:leader="dot" w:pos="10790"/>
            </w:tabs>
            <w:rPr>
              <w:rFonts w:asciiTheme="minorHAnsi" w:eastAsiaTheme="minorEastAsia" w:hAnsiTheme="minorHAnsi"/>
              <w:i w:val="0"/>
              <w:iCs w:val="0"/>
              <w:noProof/>
              <w:sz w:val="22"/>
              <w:szCs w:val="22"/>
            </w:rPr>
          </w:pPr>
          <w:hyperlink w:anchor="_Toc48229318" w:history="1">
            <w:r w:rsidR="00BC10DE" w:rsidRPr="00022006">
              <w:rPr>
                <w:rStyle w:val="Hyperlink"/>
                <w:rFonts w:cs="Arial"/>
                <w:noProof/>
                <w14:scene3d>
                  <w14:camera w14:prst="orthographicFront"/>
                  <w14:lightRig w14:rig="threePt" w14:dir="t">
                    <w14:rot w14:lat="0" w14:lon="0" w14:rev="0"/>
                  </w14:lightRig>
                </w14:scene3d>
              </w:rPr>
              <w:t>6.1.2</w:t>
            </w:r>
            <w:r w:rsidR="00BC10DE" w:rsidRPr="00022006">
              <w:rPr>
                <w:rStyle w:val="Hyperlink"/>
                <w:noProof/>
              </w:rPr>
              <w:t xml:space="preserve"> In-House Commitment</w:t>
            </w:r>
            <w:r w:rsidR="00BC10DE">
              <w:rPr>
                <w:noProof/>
                <w:webHidden/>
              </w:rPr>
              <w:tab/>
            </w:r>
            <w:r w:rsidR="00BC10DE">
              <w:rPr>
                <w:noProof/>
                <w:webHidden/>
              </w:rPr>
              <w:fldChar w:fldCharType="begin"/>
            </w:r>
            <w:r w:rsidR="00BC10DE">
              <w:rPr>
                <w:noProof/>
                <w:webHidden/>
              </w:rPr>
              <w:instrText xml:space="preserve"> PAGEREF _Toc48229318 \h </w:instrText>
            </w:r>
            <w:r w:rsidR="00BC10DE">
              <w:rPr>
                <w:noProof/>
                <w:webHidden/>
              </w:rPr>
            </w:r>
            <w:r w:rsidR="00BC10DE">
              <w:rPr>
                <w:noProof/>
                <w:webHidden/>
              </w:rPr>
              <w:fldChar w:fldCharType="separate"/>
            </w:r>
            <w:r w:rsidR="00BC10DE">
              <w:rPr>
                <w:noProof/>
                <w:webHidden/>
              </w:rPr>
              <w:t>10</w:t>
            </w:r>
            <w:r w:rsidR="00BC10DE">
              <w:rPr>
                <w:noProof/>
                <w:webHidden/>
              </w:rPr>
              <w:fldChar w:fldCharType="end"/>
            </w:r>
          </w:hyperlink>
        </w:p>
        <w:p w14:paraId="4F53BB01" w14:textId="4A4C78E7" w:rsidR="00BC10DE" w:rsidRDefault="007D68B2">
          <w:pPr>
            <w:pStyle w:val="TOC3"/>
            <w:tabs>
              <w:tab w:val="right" w:leader="dot" w:pos="10790"/>
            </w:tabs>
            <w:rPr>
              <w:rFonts w:asciiTheme="minorHAnsi" w:eastAsiaTheme="minorEastAsia" w:hAnsiTheme="minorHAnsi"/>
              <w:i w:val="0"/>
              <w:iCs w:val="0"/>
              <w:noProof/>
              <w:sz w:val="22"/>
              <w:szCs w:val="22"/>
            </w:rPr>
          </w:pPr>
          <w:hyperlink w:anchor="_Toc48229319" w:history="1">
            <w:r w:rsidR="00BC10DE" w:rsidRPr="00022006">
              <w:rPr>
                <w:rStyle w:val="Hyperlink"/>
                <w:rFonts w:cs="Arial"/>
                <w:noProof/>
                <w14:scene3d>
                  <w14:camera w14:prst="orthographicFront"/>
                  <w14:lightRig w14:rig="threePt" w14:dir="t">
                    <w14:rot w14:lat="0" w14:lon="0" w14:rev="0"/>
                  </w14:lightRig>
                </w14:scene3d>
              </w:rPr>
              <w:t>6.1.3</w:t>
            </w:r>
            <w:r w:rsidR="00BC10DE" w:rsidRPr="00022006">
              <w:rPr>
                <w:rStyle w:val="Hyperlink"/>
                <w:noProof/>
              </w:rPr>
              <w:t xml:space="preserve"> Compendium Management</w:t>
            </w:r>
            <w:r w:rsidR="00BC10DE">
              <w:rPr>
                <w:noProof/>
                <w:webHidden/>
              </w:rPr>
              <w:tab/>
            </w:r>
            <w:r w:rsidR="00BC10DE">
              <w:rPr>
                <w:noProof/>
                <w:webHidden/>
              </w:rPr>
              <w:fldChar w:fldCharType="begin"/>
            </w:r>
            <w:r w:rsidR="00BC10DE">
              <w:rPr>
                <w:noProof/>
                <w:webHidden/>
              </w:rPr>
              <w:instrText xml:space="preserve"> PAGEREF _Toc48229319 \h </w:instrText>
            </w:r>
            <w:r w:rsidR="00BC10DE">
              <w:rPr>
                <w:noProof/>
                <w:webHidden/>
              </w:rPr>
            </w:r>
            <w:r w:rsidR="00BC10DE">
              <w:rPr>
                <w:noProof/>
                <w:webHidden/>
              </w:rPr>
              <w:fldChar w:fldCharType="separate"/>
            </w:r>
            <w:r w:rsidR="00BC10DE">
              <w:rPr>
                <w:noProof/>
                <w:webHidden/>
              </w:rPr>
              <w:t>10</w:t>
            </w:r>
            <w:r w:rsidR="00BC10DE">
              <w:rPr>
                <w:noProof/>
                <w:webHidden/>
              </w:rPr>
              <w:fldChar w:fldCharType="end"/>
            </w:r>
          </w:hyperlink>
        </w:p>
        <w:p w14:paraId="5A39F0A0" w14:textId="7F01AC3D" w:rsidR="00BC10DE" w:rsidRDefault="007D68B2">
          <w:pPr>
            <w:pStyle w:val="TOC3"/>
            <w:tabs>
              <w:tab w:val="right" w:leader="dot" w:pos="10790"/>
            </w:tabs>
            <w:rPr>
              <w:rFonts w:asciiTheme="minorHAnsi" w:eastAsiaTheme="minorEastAsia" w:hAnsiTheme="minorHAnsi"/>
              <w:i w:val="0"/>
              <w:iCs w:val="0"/>
              <w:noProof/>
              <w:sz w:val="22"/>
              <w:szCs w:val="22"/>
            </w:rPr>
          </w:pPr>
          <w:hyperlink w:anchor="_Toc48229320" w:history="1">
            <w:r w:rsidR="00BC10DE" w:rsidRPr="00022006">
              <w:rPr>
                <w:rStyle w:val="Hyperlink"/>
                <w:rFonts w:cs="Arial"/>
                <w:noProof/>
                <w14:scene3d>
                  <w14:camera w14:prst="orthographicFront"/>
                  <w14:lightRig w14:rig="threePt" w14:dir="t">
                    <w14:rot w14:lat="0" w14:lon="0" w14:rev="0"/>
                  </w14:lightRig>
                </w14:scene3d>
              </w:rPr>
              <w:t>6.1.4</w:t>
            </w:r>
            <w:r w:rsidR="00BC10DE" w:rsidRPr="00022006">
              <w:rPr>
                <w:rStyle w:val="Hyperlink"/>
                <w:noProof/>
              </w:rPr>
              <w:t xml:space="preserve"> "Ask At Order Entry" Questions</w:t>
            </w:r>
            <w:r w:rsidR="00BC10DE">
              <w:rPr>
                <w:noProof/>
                <w:webHidden/>
              </w:rPr>
              <w:tab/>
            </w:r>
            <w:r w:rsidR="00BC10DE">
              <w:rPr>
                <w:noProof/>
                <w:webHidden/>
              </w:rPr>
              <w:fldChar w:fldCharType="begin"/>
            </w:r>
            <w:r w:rsidR="00BC10DE">
              <w:rPr>
                <w:noProof/>
                <w:webHidden/>
              </w:rPr>
              <w:instrText xml:space="preserve"> PAGEREF _Toc48229320 \h </w:instrText>
            </w:r>
            <w:r w:rsidR="00BC10DE">
              <w:rPr>
                <w:noProof/>
                <w:webHidden/>
              </w:rPr>
            </w:r>
            <w:r w:rsidR="00BC10DE">
              <w:rPr>
                <w:noProof/>
                <w:webHidden/>
              </w:rPr>
              <w:fldChar w:fldCharType="separate"/>
            </w:r>
            <w:r w:rsidR="00BC10DE">
              <w:rPr>
                <w:noProof/>
                <w:webHidden/>
              </w:rPr>
              <w:t>11</w:t>
            </w:r>
            <w:r w:rsidR="00BC10DE">
              <w:rPr>
                <w:noProof/>
                <w:webHidden/>
              </w:rPr>
              <w:fldChar w:fldCharType="end"/>
            </w:r>
          </w:hyperlink>
        </w:p>
        <w:p w14:paraId="7BD10D1A" w14:textId="4DDA0E74" w:rsidR="00BC10DE" w:rsidRDefault="007D68B2">
          <w:pPr>
            <w:pStyle w:val="TOC1"/>
            <w:rPr>
              <w:rFonts w:asciiTheme="minorHAnsi" w:eastAsiaTheme="minorEastAsia" w:hAnsiTheme="minorHAnsi"/>
              <w:b w:val="0"/>
              <w:bCs w:val="0"/>
              <w:caps w:val="0"/>
              <w:noProof/>
              <w:sz w:val="22"/>
              <w:szCs w:val="22"/>
            </w:rPr>
          </w:pPr>
          <w:hyperlink w:anchor="_Toc48229321" w:history="1">
            <w:r w:rsidR="00BC10DE" w:rsidRPr="00022006">
              <w:rPr>
                <w:rStyle w:val="Hyperlink"/>
                <w:noProof/>
              </w:rPr>
              <w:t>7 Outbound Message Configuration</w:t>
            </w:r>
            <w:r w:rsidR="00BC10DE">
              <w:rPr>
                <w:noProof/>
                <w:webHidden/>
              </w:rPr>
              <w:tab/>
            </w:r>
            <w:r w:rsidR="00BC10DE">
              <w:rPr>
                <w:noProof/>
                <w:webHidden/>
              </w:rPr>
              <w:fldChar w:fldCharType="begin"/>
            </w:r>
            <w:r w:rsidR="00BC10DE">
              <w:rPr>
                <w:noProof/>
                <w:webHidden/>
              </w:rPr>
              <w:instrText xml:space="preserve"> PAGEREF _Toc48229321 \h </w:instrText>
            </w:r>
            <w:r w:rsidR="00BC10DE">
              <w:rPr>
                <w:noProof/>
                <w:webHidden/>
              </w:rPr>
            </w:r>
            <w:r w:rsidR="00BC10DE">
              <w:rPr>
                <w:noProof/>
                <w:webHidden/>
              </w:rPr>
              <w:fldChar w:fldCharType="separate"/>
            </w:r>
            <w:r w:rsidR="00BC10DE">
              <w:rPr>
                <w:noProof/>
                <w:webHidden/>
              </w:rPr>
              <w:t>12</w:t>
            </w:r>
            <w:r w:rsidR="00BC10DE">
              <w:rPr>
                <w:noProof/>
                <w:webHidden/>
              </w:rPr>
              <w:fldChar w:fldCharType="end"/>
            </w:r>
          </w:hyperlink>
        </w:p>
        <w:p w14:paraId="1DF09CA1" w14:textId="115C1CC4" w:rsidR="00BC10DE" w:rsidRDefault="007D68B2">
          <w:pPr>
            <w:pStyle w:val="TOC2"/>
            <w:tabs>
              <w:tab w:val="right" w:leader="dot" w:pos="10790"/>
            </w:tabs>
            <w:rPr>
              <w:rFonts w:asciiTheme="minorHAnsi" w:eastAsiaTheme="minorEastAsia" w:hAnsiTheme="minorHAnsi"/>
              <w:smallCaps w:val="0"/>
              <w:noProof/>
              <w:sz w:val="22"/>
              <w:szCs w:val="22"/>
            </w:rPr>
          </w:pPr>
          <w:hyperlink w:anchor="_Toc48229322" w:history="1">
            <w:r w:rsidR="00BC10DE" w:rsidRPr="00022006">
              <w:rPr>
                <w:rStyle w:val="Hyperlink"/>
                <w:noProof/>
              </w:rPr>
              <w:t>7.1 Department Filtering</w:t>
            </w:r>
            <w:r w:rsidR="00BC10DE">
              <w:rPr>
                <w:noProof/>
                <w:webHidden/>
              </w:rPr>
              <w:tab/>
            </w:r>
            <w:r w:rsidR="00BC10DE">
              <w:rPr>
                <w:noProof/>
                <w:webHidden/>
              </w:rPr>
              <w:fldChar w:fldCharType="begin"/>
            </w:r>
            <w:r w:rsidR="00BC10DE">
              <w:rPr>
                <w:noProof/>
                <w:webHidden/>
              </w:rPr>
              <w:instrText xml:space="preserve"> PAGEREF _Toc48229322 \h </w:instrText>
            </w:r>
            <w:r w:rsidR="00BC10DE">
              <w:rPr>
                <w:noProof/>
                <w:webHidden/>
              </w:rPr>
            </w:r>
            <w:r w:rsidR="00BC10DE">
              <w:rPr>
                <w:noProof/>
                <w:webHidden/>
              </w:rPr>
              <w:fldChar w:fldCharType="separate"/>
            </w:r>
            <w:r w:rsidR="00BC10DE">
              <w:rPr>
                <w:noProof/>
                <w:webHidden/>
              </w:rPr>
              <w:t>12</w:t>
            </w:r>
            <w:r w:rsidR="00BC10DE">
              <w:rPr>
                <w:noProof/>
                <w:webHidden/>
              </w:rPr>
              <w:fldChar w:fldCharType="end"/>
            </w:r>
          </w:hyperlink>
        </w:p>
        <w:p w14:paraId="32B57B78" w14:textId="77F5E9EF" w:rsidR="00BC10DE" w:rsidRDefault="007D68B2">
          <w:pPr>
            <w:pStyle w:val="TOC2"/>
            <w:tabs>
              <w:tab w:val="right" w:leader="dot" w:pos="10790"/>
            </w:tabs>
            <w:rPr>
              <w:rFonts w:asciiTheme="minorHAnsi" w:eastAsiaTheme="minorEastAsia" w:hAnsiTheme="minorHAnsi"/>
              <w:smallCaps w:val="0"/>
              <w:noProof/>
              <w:sz w:val="22"/>
              <w:szCs w:val="22"/>
            </w:rPr>
          </w:pPr>
          <w:hyperlink w:anchor="_Toc48229323" w:history="1">
            <w:r w:rsidR="00BC10DE" w:rsidRPr="00022006">
              <w:rPr>
                <w:rStyle w:val="Hyperlink"/>
                <w:noProof/>
              </w:rPr>
              <w:t>7.2 Order Submission Method</w:t>
            </w:r>
            <w:r w:rsidR="00BC10DE">
              <w:rPr>
                <w:noProof/>
                <w:webHidden/>
              </w:rPr>
              <w:tab/>
            </w:r>
            <w:r w:rsidR="00BC10DE">
              <w:rPr>
                <w:noProof/>
                <w:webHidden/>
              </w:rPr>
              <w:fldChar w:fldCharType="begin"/>
            </w:r>
            <w:r w:rsidR="00BC10DE">
              <w:rPr>
                <w:noProof/>
                <w:webHidden/>
              </w:rPr>
              <w:instrText xml:space="preserve"> PAGEREF _Toc48229323 \h </w:instrText>
            </w:r>
            <w:r w:rsidR="00BC10DE">
              <w:rPr>
                <w:noProof/>
                <w:webHidden/>
              </w:rPr>
            </w:r>
            <w:r w:rsidR="00BC10DE">
              <w:rPr>
                <w:noProof/>
                <w:webHidden/>
              </w:rPr>
              <w:fldChar w:fldCharType="separate"/>
            </w:r>
            <w:r w:rsidR="00BC10DE">
              <w:rPr>
                <w:noProof/>
                <w:webHidden/>
              </w:rPr>
              <w:t>12</w:t>
            </w:r>
            <w:r w:rsidR="00BC10DE">
              <w:rPr>
                <w:noProof/>
                <w:webHidden/>
              </w:rPr>
              <w:fldChar w:fldCharType="end"/>
            </w:r>
          </w:hyperlink>
        </w:p>
        <w:p w14:paraId="774E8029" w14:textId="4279BBA9" w:rsidR="00BC10DE" w:rsidRDefault="007D68B2">
          <w:pPr>
            <w:pStyle w:val="TOC2"/>
            <w:tabs>
              <w:tab w:val="right" w:leader="dot" w:pos="10790"/>
            </w:tabs>
            <w:rPr>
              <w:rFonts w:asciiTheme="minorHAnsi" w:eastAsiaTheme="minorEastAsia" w:hAnsiTheme="minorHAnsi"/>
              <w:smallCaps w:val="0"/>
              <w:noProof/>
              <w:sz w:val="22"/>
              <w:szCs w:val="22"/>
            </w:rPr>
          </w:pPr>
          <w:hyperlink w:anchor="_Toc48229324" w:history="1">
            <w:r w:rsidR="00BC10DE" w:rsidRPr="00022006">
              <w:rPr>
                <w:rStyle w:val="Hyperlink"/>
                <w:noProof/>
              </w:rPr>
              <w:t>7.3 Provider ID Management</w:t>
            </w:r>
            <w:r w:rsidR="00BC10DE">
              <w:rPr>
                <w:noProof/>
                <w:webHidden/>
              </w:rPr>
              <w:tab/>
            </w:r>
            <w:r w:rsidR="00BC10DE">
              <w:rPr>
                <w:noProof/>
                <w:webHidden/>
              </w:rPr>
              <w:fldChar w:fldCharType="begin"/>
            </w:r>
            <w:r w:rsidR="00BC10DE">
              <w:rPr>
                <w:noProof/>
                <w:webHidden/>
              </w:rPr>
              <w:instrText xml:space="preserve"> PAGEREF _Toc48229324 \h </w:instrText>
            </w:r>
            <w:r w:rsidR="00BC10DE">
              <w:rPr>
                <w:noProof/>
                <w:webHidden/>
              </w:rPr>
            </w:r>
            <w:r w:rsidR="00BC10DE">
              <w:rPr>
                <w:noProof/>
                <w:webHidden/>
              </w:rPr>
              <w:fldChar w:fldCharType="separate"/>
            </w:r>
            <w:r w:rsidR="00BC10DE">
              <w:rPr>
                <w:noProof/>
                <w:webHidden/>
              </w:rPr>
              <w:t>12</w:t>
            </w:r>
            <w:r w:rsidR="00BC10DE">
              <w:rPr>
                <w:noProof/>
                <w:webHidden/>
              </w:rPr>
              <w:fldChar w:fldCharType="end"/>
            </w:r>
          </w:hyperlink>
        </w:p>
        <w:p w14:paraId="19978F5F" w14:textId="7642B805" w:rsidR="00BC10DE" w:rsidRDefault="007D68B2">
          <w:pPr>
            <w:pStyle w:val="TOC2"/>
            <w:tabs>
              <w:tab w:val="right" w:leader="dot" w:pos="10790"/>
            </w:tabs>
            <w:rPr>
              <w:rFonts w:asciiTheme="minorHAnsi" w:eastAsiaTheme="minorEastAsia" w:hAnsiTheme="minorHAnsi"/>
              <w:smallCaps w:val="0"/>
              <w:noProof/>
              <w:sz w:val="22"/>
              <w:szCs w:val="22"/>
            </w:rPr>
          </w:pPr>
          <w:hyperlink w:anchor="_Toc48229325" w:history="1">
            <w:r w:rsidR="00BC10DE" w:rsidRPr="00022006">
              <w:rPr>
                <w:rStyle w:val="Hyperlink"/>
                <w:noProof/>
              </w:rPr>
              <w:t>7.4 Order Time Zone</w:t>
            </w:r>
            <w:r w:rsidR="00BC10DE">
              <w:rPr>
                <w:noProof/>
                <w:webHidden/>
              </w:rPr>
              <w:tab/>
            </w:r>
            <w:r w:rsidR="00BC10DE">
              <w:rPr>
                <w:noProof/>
                <w:webHidden/>
              </w:rPr>
              <w:fldChar w:fldCharType="begin"/>
            </w:r>
            <w:r w:rsidR="00BC10DE">
              <w:rPr>
                <w:noProof/>
                <w:webHidden/>
              </w:rPr>
              <w:instrText xml:space="preserve"> PAGEREF _Toc48229325 \h </w:instrText>
            </w:r>
            <w:r w:rsidR="00BC10DE">
              <w:rPr>
                <w:noProof/>
                <w:webHidden/>
              </w:rPr>
            </w:r>
            <w:r w:rsidR="00BC10DE">
              <w:rPr>
                <w:noProof/>
                <w:webHidden/>
              </w:rPr>
              <w:fldChar w:fldCharType="separate"/>
            </w:r>
            <w:r w:rsidR="00BC10DE">
              <w:rPr>
                <w:noProof/>
                <w:webHidden/>
              </w:rPr>
              <w:t>13</w:t>
            </w:r>
            <w:r w:rsidR="00BC10DE">
              <w:rPr>
                <w:noProof/>
                <w:webHidden/>
              </w:rPr>
              <w:fldChar w:fldCharType="end"/>
            </w:r>
          </w:hyperlink>
        </w:p>
        <w:p w14:paraId="6663E755" w14:textId="064BF5B7" w:rsidR="00BC10DE" w:rsidRDefault="007D68B2">
          <w:pPr>
            <w:pStyle w:val="TOC2"/>
            <w:tabs>
              <w:tab w:val="right" w:leader="dot" w:pos="10790"/>
            </w:tabs>
            <w:rPr>
              <w:rFonts w:asciiTheme="minorHAnsi" w:eastAsiaTheme="minorEastAsia" w:hAnsiTheme="minorHAnsi"/>
              <w:smallCaps w:val="0"/>
              <w:noProof/>
              <w:sz w:val="22"/>
              <w:szCs w:val="22"/>
            </w:rPr>
          </w:pPr>
          <w:hyperlink w:anchor="_Toc48229326" w:history="1">
            <w:r w:rsidR="00BC10DE" w:rsidRPr="00022006">
              <w:rPr>
                <w:rStyle w:val="Hyperlink"/>
                <w:noProof/>
              </w:rPr>
              <w:t>7.5 PAMA Appropriate Use Criteria for Advanced Imaging Orders</w:t>
            </w:r>
            <w:r w:rsidR="00BC10DE">
              <w:rPr>
                <w:noProof/>
                <w:webHidden/>
              </w:rPr>
              <w:tab/>
            </w:r>
            <w:r w:rsidR="00BC10DE">
              <w:rPr>
                <w:noProof/>
                <w:webHidden/>
              </w:rPr>
              <w:fldChar w:fldCharType="begin"/>
            </w:r>
            <w:r w:rsidR="00BC10DE">
              <w:rPr>
                <w:noProof/>
                <w:webHidden/>
              </w:rPr>
              <w:instrText xml:space="preserve"> PAGEREF _Toc48229326 \h </w:instrText>
            </w:r>
            <w:r w:rsidR="00BC10DE">
              <w:rPr>
                <w:noProof/>
                <w:webHidden/>
              </w:rPr>
            </w:r>
            <w:r w:rsidR="00BC10DE">
              <w:rPr>
                <w:noProof/>
                <w:webHidden/>
              </w:rPr>
              <w:fldChar w:fldCharType="separate"/>
            </w:r>
            <w:r w:rsidR="00BC10DE">
              <w:rPr>
                <w:noProof/>
                <w:webHidden/>
              </w:rPr>
              <w:t>13</w:t>
            </w:r>
            <w:r w:rsidR="00BC10DE">
              <w:rPr>
                <w:noProof/>
                <w:webHidden/>
              </w:rPr>
              <w:fldChar w:fldCharType="end"/>
            </w:r>
          </w:hyperlink>
        </w:p>
        <w:p w14:paraId="21AE8E15" w14:textId="18A31B3B" w:rsidR="00BC10DE" w:rsidRDefault="007D68B2">
          <w:pPr>
            <w:pStyle w:val="TOC2"/>
            <w:tabs>
              <w:tab w:val="right" w:leader="dot" w:pos="10790"/>
            </w:tabs>
            <w:rPr>
              <w:rFonts w:asciiTheme="minorHAnsi" w:eastAsiaTheme="minorEastAsia" w:hAnsiTheme="minorHAnsi"/>
              <w:smallCaps w:val="0"/>
              <w:noProof/>
              <w:sz w:val="22"/>
              <w:szCs w:val="22"/>
            </w:rPr>
          </w:pPr>
          <w:hyperlink w:anchor="_Toc48229327" w:history="1">
            <w:r w:rsidR="00BC10DE" w:rsidRPr="00022006">
              <w:rPr>
                <w:rStyle w:val="Hyperlink"/>
                <w:noProof/>
              </w:rPr>
              <w:t>7.6 Order Processing</w:t>
            </w:r>
            <w:r w:rsidR="00BC10DE">
              <w:rPr>
                <w:noProof/>
                <w:webHidden/>
              </w:rPr>
              <w:tab/>
            </w:r>
            <w:r w:rsidR="00BC10DE">
              <w:rPr>
                <w:noProof/>
                <w:webHidden/>
              </w:rPr>
              <w:fldChar w:fldCharType="begin"/>
            </w:r>
            <w:r w:rsidR="00BC10DE">
              <w:rPr>
                <w:noProof/>
                <w:webHidden/>
              </w:rPr>
              <w:instrText xml:space="preserve"> PAGEREF _Toc48229327 \h </w:instrText>
            </w:r>
            <w:r w:rsidR="00BC10DE">
              <w:rPr>
                <w:noProof/>
                <w:webHidden/>
              </w:rPr>
            </w:r>
            <w:r w:rsidR="00BC10DE">
              <w:rPr>
                <w:noProof/>
                <w:webHidden/>
              </w:rPr>
              <w:fldChar w:fldCharType="separate"/>
            </w:r>
            <w:r w:rsidR="00BC10DE">
              <w:rPr>
                <w:noProof/>
                <w:webHidden/>
              </w:rPr>
              <w:t>14</w:t>
            </w:r>
            <w:r w:rsidR="00BC10DE">
              <w:rPr>
                <w:noProof/>
                <w:webHidden/>
              </w:rPr>
              <w:fldChar w:fldCharType="end"/>
            </w:r>
          </w:hyperlink>
        </w:p>
        <w:p w14:paraId="408D8C2D" w14:textId="5A0C9D4E" w:rsidR="00BC10DE" w:rsidRDefault="007D68B2">
          <w:pPr>
            <w:pStyle w:val="TOC3"/>
            <w:tabs>
              <w:tab w:val="right" w:leader="dot" w:pos="10790"/>
            </w:tabs>
            <w:rPr>
              <w:rFonts w:asciiTheme="minorHAnsi" w:eastAsiaTheme="minorEastAsia" w:hAnsiTheme="minorHAnsi"/>
              <w:i w:val="0"/>
              <w:iCs w:val="0"/>
              <w:noProof/>
              <w:sz w:val="22"/>
              <w:szCs w:val="22"/>
            </w:rPr>
          </w:pPr>
          <w:hyperlink w:anchor="_Toc48229328" w:history="1">
            <w:r w:rsidR="00BC10DE" w:rsidRPr="00022006">
              <w:rPr>
                <w:rStyle w:val="Hyperlink"/>
                <w:rFonts w:cs="Arial"/>
                <w:noProof/>
                <w14:scene3d>
                  <w14:camera w14:prst="orthographicFront"/>
                  <w14:lightRig w14:rig="threePt" w14:dir="t">
                    <w14:rot w14:lat="0" w14:lon="0" w14:rev="0"/>
                  </w14:lightRig>
                </w14:scene3d>
              </w:rPr>
              <w:t>7.6.1</w:t>
            </w:r>
            <w:r w:rsidR="00BC10DE" w:rsidRPr="00022006">
              <w:rPr>
                <w:rStyle w:val="Hyperlink"/>
                <w:noProof/>
              </w:rPr>
              <w:t xml:space="preserve"> Future Orders</w:t>
            </w:r>
            <w:r w:rsidR="00BC10DE">
              <w:rPr>
                <w:noProof/>
                <w:webHidden/>
              </w:rPr>
              <w:tab/>
            </w:r>
            <w:r w:rsidR="00BC10DE">
              <w:rPr>
                <w:noProof/>
                <w:webHidden/>
              </w:rPr>
              <w:fldChar w:fldCharType="begin"/>
            </w:r>
            <w:r w:rsidR="00BC10DE">
              <w:rPr>
                <w:noProof/>
                <w:webHidden/>
              </w:rPr>
              <w:instrText xml:space="preserve"> PAGEREF _Toc48229328 \h </w:instrText>
            </w:r>
            <w:r w:rsidR="00BC10DE">
              <w:rPr>
                <w:noProof/>
                <w:webHidden/>
              </w:rPr>
            </w:r>
            <w:r w:rsidR="00BC10DE">
              <w:rPr>
                <w:noProof/>
                <w:webHidden/>
              </w:rPr>
              <w:fldChar w:fldCharType="separate"/>
            </w:r>
            <w:r w:rsidR="00BC10DE">
              <w:rPr>
                <w:noProof/>
                <w:webHidden/>
              </w:rPr>
              <w:t>14</w:t>
            </w:r>
            <w:r w:rsidR="00BC10DE">
              <w:rPr>
                <w:noProof/>
                <w:webHidden/>
              </w:rPr>
              <w:fldChar w:fldCharType="end"/>
            </w:r>
          </w:hyperlink>
        </w:p>
        <w:p w14:paraId="11477E4E" w14:textId="38747505" w:rsidR="00BC10DE" w:rsidRDefault="007D68B2">
          <w:pPr>
            <w:pStyle w:val="TOC3"/>
            <w:tabs>
              <w:tab w:val="right" w:leader="dot" w:pos="10790"/>
            </w:tabs>
            <w:rPr>
              <w:rFonts w:asciiTheme="minorHAnsi" w:eastAsiaTheme="minorEastAsia" w:hAnsiTheme="minorHAnsi"/>
              <w:i w:val="0"/>
              <w:iCs w:val="0"/>
              <w:noProof/>
              <w:sz w:val="22"/>
              <w:szCs w:val="22"/>
            </w:rPr>
          </w:pPr>
          <w:hyperlink w:anchor="_Toc48229329" w:history="1">
            <w:r w:rsidR="00BC10DE" w:rsidRPr="00022006">
              <w:rPr>
                <w:rStyle w:val="Hyperlink"/>
                <w:rFonts w:cs="Arial"/>
                <w:noProof/>
                <w14:scene3d>
                  <w14:camera w14:prst="orthographicFront"/>
                  <w14:lightRig w14:rig="threePt" w14:dir="t">
                    <w14:rot w14:lat="0" w14:lon="0" w14:rev="0"/>
                  </w14:lightRig>
                </w14:scene3d>
              </w:rPr>
              <w:t>7.6.2</w:t>
            </w:r>
            <w:r w:rsidR="00BC10DE" w:rsidRPr="00022006">
              <w:rPr>
                <w:rStyle w:val="Hyperlink"/>
                <w:noProof/>
              </w:rPr>
              <w:t xml:space="preserve"> Reference Orders</w:t>
            </w:r>
            <w:r w:rsidR="00BC10DE">
              <w:rPr>
                <w:noProof/>
                <w:webHidden/>
              </w:rPr>
              <w:tab/>
            </w:r>
            <w:r w:rsidR="00BC10DE">
              <w:rPr>
                <w:noProof/>
                <w:webHidden/>
              </w:rPr>
              <w:fldChar w:fldCharType="begin"/>
            </w:r>
            <w:r w:rsidR="00BC10DE">
              <w:rPr>
                <w:noProof/>
                <w:webHidden/>
              </w:rPr>
              <w:instrText xml:space="preserve"> PAGEREF _Toc48229329 \h </w:instrText>
            </w:r>
            <w:r w:rsidR="00BC10DE">
              <w:rPr>
                <w:noProof/>
                <w:webHidden/>
              </w:rPr>
            </w:r>
            <w:r w:rsidR="00BC10DE">
              <w:rPr>
                <w:noProof/>
                <w:webHidden/>
              </w:rPr>
              <w:fldChar w:fldCharType="separate"/>
            </w:r>
            <w:r w:rsidR="00BC10DE">
              <w:rPr>
                <w:noProof/>
                <w:webHidden/>
              </w:rPr>
              <w:t>14</w:t>
            </w:r>
            <w:r w:rsidR="00BC10DE">
              <w:rPr>
                <w:noProof/>
                <w:webHidden/>
              </w:rPr>
              <w:fldChar w:fldCharType="end"/>
            </w:r>
          </w:hyperlink>
        </w:p>
        <w:p w14:paraId="7EC535A6" w14:textId="2D0980FA" w:rsidR="00BC10DE" w:rsidRDefault="007D68B2">
          <w:pPr>
            <w:pStyle w:val="TOC3"/>
            <w:tabs>
              <w:tab w:val="right" w:leader="dot" w:pos="10790"/>
            </w:tabs>
            <w:rPr>
              <w:rFonts w:asciiTheme="minorHAnsi" w:eastAsiaTheme="minorEastAsia" w:hAnsiTheme="minorHAnsi"/>
              <w:i w:val="0"/>
              <w:iCs w:val="0"/>
              <w:noProof/>
              <w:sz w:val="22"/>
              <w:szCs w:val="22"/>
            </w:rPr>
          </w:pPr>
          <w:hyperlink w:anchor="_Toc48229330" w:history="1">
            <w:r w:rsidR="00BC10DE" w:rsidRPr="00022006">
              <w:rPr>
                <w:rStyle w:val="Hyperlink"/>
                <w:rFonts w:cs="Arial"/>
                <w:noProof/>
                <w14:scene3d>
                  <w14:camera w14:prst="orthographicFront"/>
                  <w14:lightRig w14:rig="threePt" w14:dir="t">
                    <w14:rot w14:lat="0" w14:lon="0" w14:rev="0"/>
                  </w14:lightRig>
                </w14:scene3d>
              </w:rPr>
              <w:t>7.6.3</w:t>
            </w:r>
            <w:r w:rsidR="00BC10DE" w:rsidRPr="00022006">
              <w:rPr>
                <w:rStyle w:val="Hyperlink"/>
                <w:noProof/>
              </w:rPr>
              <w:t xml:space="preserve"> Standing Orders</w:t>
            </w:r>
            <w:r w:rsidR="00BC10DE">
              <w:rPr>
                <w:noProof/>
                <w:webHidden/>
              </w:rPr>
              <w:tab/>
            </w:r>
            <w:r w:rsidR="00BC10DE">
              <w:rPr>
                <w:noProof/>
                <w:webHidden/>
              </w:rPr>
              <w:fldChar w:fldCharType="begin"/>
            </w:r>
            <w:r w:rsidR="00BC10DE">
              <w:rPr>
                <w:noProof/>
                <w:webHidden/>
              </w:rPr>
              <w:instrText xml:space="preserve"> PAGEREF _Toc48229330 \h </w:instrText>
            </w:r>
            <w:r w:rsidR="00BC10DE">
              <w:rPr>
                <w:noProof/>
                <w:webHidden/>
              </w:rPr>
            </w:r>
            <w:r w:rsidR="00BC10DE">
              <w:rPr>
                <w:noProof/>
                <w:webHidden/>
              </w:rPr>
              <w:fldChar w:fldCharType="separate"/>
            </w:r>
            <w:r w:rsidR="00BC10DE">
              <w:rPr>
                <w:noProof/>
                <w:webHidden/>
              </w:rPr>
              <w:t>14</w:t>
            </w:r>
            <w:r w:rsidR="00BC10DE">
              <w:rPr>
                <w:noProof/>
                <w:webHidden/>
              </w:rPr>
              <w:fldChar w:fldCharType="end"/>
            </w:r>
          </w:hyperlink>
        </w:p>
        <w:p w14:paraId="6EA80DCC" w14:textId="32CD933C" w:rsidR="00BC10DE" w:rsidRDefault="007D68B2">
          <w:pPr>
            <w:pStyle w:val="TOC2"/>
            <w:tabs>
              <w:tab w:val="right" w:leader="dot" w:pos="10790"/>
            </w:tabs>
            <w:rPr>
              <w:rFonts w:asciiTheme="minorHAnsi" w:eastAsiaTheme="minorEastAsia" w:hAnsiTheme="minorHAnsi"/>
              <w:smallCaps w:val="0"/>
              <w:noProof/>
              <w:sz w:val="22"/>
              <w:szCs w:val="22"/>
            </w:rPr>
          </w:pPr>
          <w:hyperlink w:anchor="_Toc48229331" w:history="1">
            <w:r w:rsidR="00BC10DE" w:rsidRPr="00022006">
              <w:rPr>
                <w:rStyle w:val="Hyperlink"/>
                <w:noProof/>
              </w:rPr>
              <w:t>7.7 Limitations</w:t>
            </w:r>
            <w:r w:rsidR="00BC10DE">
              <w:rPr>
                <w:noProof/>
                <w:webHidden/>
              </w:rPr>
              <w:tab/>
            </w:r>
            <w:r w:rsidR="00BC10DE">
              <w:rPr>
                <w:noProof/>
                <w:webHidden/>
              </w:rPr>
              <w:fldChar w:fldCharType="begin"/>
            </w:r>
            <w:r w:rsidR="00BC10DE">
              <w:rPr>
                <w:noProof/>
                <w:webHidden/>
              </w:rPr>
              <w:instrText xml:space="preserve"> PAGEREF _Toc48229331 \h </w:instrText>
            </w:r>
            <w:r w:rsidR="00BC10DE">
              <w:rPr>
                <w:noProof/>
                <w:webHidden/>
              </w:rPr>
            </w:r>
            <w:r w:rsidR="00BC10DE">
              <w:rPr>
                <w:noProof/>
                <w:webHidden/>
              </w:rPr>
              <w:fldChar w:fldCharType="separate"/>
            </w:r>
            <w:r w:rsidR="00BC10DE">
              <w:rPr>
                <w:noProof/>
                <w:webHidden/>
              </w:rPr>
              <w:t>15</w:t>
            </w:r>
            <w:r w:rsidR="00BC10DE">
              <w:rPr>
                <w:noProof/>
                <w:webHidden/>
              </w:rPr>
              <w:fldChar w:fldCharType="end"/>
            </w:r>
          </w:hyperlink>
        </w:p>
        <w:p w14:paraId="40264BE9" w14:textId="125EE377" w:rsidR="00BC10DE" w:rsidRDefault="007D68B2">
          <w:pPr>
            <w:pStyle w:val="TOC3"/>
            <w:tabs>
              <w:tab w:val="right" w:leader="dot" w:pos="10790"/>
            </w:tabs>
            <w:rPr>
              <w:rFonts w:asciiTheme="minorHAnsi" w:eastAsiaTheme="minorEastAsia" w:hAnsiTheme="minorHAnsi"/>
              <w:i w:val="0"/>
              <w:iCs w:val="0"/>
              <w:noProof/>
              <w:sz w:val="22"/>
              <w:szCs w:val="22"/>
            </w:rPr>
          </w:pPr>
          <w:hyperlink w:anchor="_Toc48229332" w:history="1">
            <w:r w:rsidR="00BC10DE" w:rsidRPr="00022006">
              <w:rPr>
                <w:rStyle w:val="Hyperlink"/>
                <w:rFonts w:cs="Arial"/>
                <w:noProof/>
                <w14:scene3d>
                  <w14:camera w14:prst="orthographicFront"/>
                  <w14:lightRig w14:rig="threePt" w14:dir="t">
                    <w14:rot w14:lat="0" w14:lon="0" w14:rev="0"/>
                  </w14:lightRig>
                </w14:scene3d>
              </w:rPr>
              <w:t>7.7.1</w:t>
            </w:r>
            <w:r w:rsidR="00BC10DE" w:rsidRPr="00022006">
              <w:rPr>
                <w:rStyle w:val="Hyperlink"/>
                <w:noProof/>
              </w:rPr>
              <w:t xml:space="preserve"> Dedicated Use of In-House Orders Interface</w:t>
            </w:r>
            <w:r w:rsidR="00BC10DE">
              <w:rPr>
                <w:noProof/>
                <w:webHidden/>
              </w:rPr>
              <w:tab/>
            </w:r>
            <w:r w:rsidR="00BC10DE">
              <w:rPr>
                <w:noProof/>
                <w:webHidden/>
              </w:rPr>
              <w:fldChar w:fldCharType="begin"/>
            </w:r>
            <w:r w:rsidR="00BC10DE">
              <w:rPr>
                <w:noProof/>
                <w:webHidden/>
              </w:rPr>
              <w:instrText xml:space="preserve"> PAGEREF _Toc48229332 \h </w:instrText>
            </w:r>
            <w:r w:rsidR="00BC10DE">
              <w:rPr>
                <w:noProof/>
                <w:webHidden/>
              </w:rPr>
            </w:r>
            <w:r w:rsidR="00BC10DE">
              <w:rPr>
                <w:noProof/>
                <w:webHidden/>
              </w:rPr>
              <w:fldChar w:fldCharType="separate"/>
            </w:r>
            <w:r w:rsidR="00BC10DE">
              <w:rPr>
                <w:noProof/>
                <w:webHidden/>
              </w:rPr>
              <w:t>15</w:t>
            </w:r>
            <w:r w:rsidR="00BC10DE">
              <w:rPr>
                <w:noProof/>
                <w:webHidden/>
              </w:rPr>
              <w:fldChar w:fldCharType="end"/>
            </w:r>
          </w:hyperlink>
        </w:p>
        <w:p w14:paraId="183B0CC7" w14:textId="400831A5" w:rsidR="00BC10DE" w:rsidRDefault="007D68B2">
          <w:pPr>
            <w:pStyle w:val="TOC3"/>
            <w:tabs>
              <w:tab w:val="right" w:leader="dot" w:pos="10790"/>
            </w:tabs>
            <w:rPr>
              <w:rFonts w:asciiTheme="minorHAnsi" w:eastAsiaTheme="minorEastAsia" w:hAnsiTheme="minorHAnsi"/>
              <w:i w:val="0"/>
              <w:iCs w:val="0"/>
              <w:noProof/>
              <w:sz w:val="22"/>
              <w:szCs w:val="22"/>
            </w:rPr>
          </w:pPr>
          <w:hyperlink w:anchor="_Toc48229333" w:history="1">
            <w:r w:rsidR="00BC10DE" w:rsidRPr="00022006">
              <w:rPr>
                <w:rStyle w:val="Hyperlink"/>
                <w:rFonts w:cs="Arial"/>
                <w:noProof/>
                <w14:scene3d>
                  <w14:camera w14:prst="orthographicFront"/>
                  <w14:lightRig w14:rig="threePt" w14:dir="t">
                    <w14:rot w14:lat="0" w14:lon="0" w14:rev="0"/>
                  </w14:lightRig>
                </w14:scene3d>
              </w:rPr>
              <w:t>7.7.2</w:t>
            </w:r>
            <w:r w:rsidR="00BC10DE" w:rsidRPr="00022006">
              <w:rPr>
                <w:rStyle w:val="Hyperlink"/>
                <w:noProof/>
              </w:rPr>
              <w:t xml:space="preserve"> Pre-existing Orders</w:t>
            </w:r>
            <w:r w:rsidR="00BC10DE">
              <w:rPr>
                <w:noProof/>
                <w:webHidden/>
              </w:rPr>
              <w:tab/>
            </w:r>
            <w:r w:rsidR="00BC10DE">
              <w:rPr>
                <w:noProof/>
                <w:webHidden/>
              </w:rPr>
              <w:fldChar w:fldCharType="begin"/>
            </w:r>
            <w:r w:rsidR="00BC10DE">
              <w:rPr>
                <w:noProof/>
                <w:webHidden/>
              </w:rPr>
              <w:instrText xml:space="preserve"> PAGEREF _Toc48229333 \h </w:instrText>
            </w:r>
            <w:r w:rsidR="00BC10DE">
              <w:rPr>
                <w:noProof/>
                <w:webHidden/>
              </w:rPr>
            </w:r>
            <w:r w:rsidR="00BC10DE">
              <w:rPr>
                <w:noProof/>
                <w:webHidden/>
              </w:rPr>
              <w:fldChar w:fldCharType="separate"/>
            </w:r>
            <w:r w:rsidR="00BC10DE">
              <w:rPr>
                <w:noProof/>
                <w:webHidden/>
              </w:rPr>
              <w:t>15</w:t>
            </w:r>
            <w:r w:rsidR="00BC10DE">
              <w:rPr>
                <w:noProof/>
                <w:webHidden/>
              </w:rPr>
              <w:fldChar w:fldCharType="end"/>
            </w:r>
          </w:hyperlink>
        </w:p>
        <w:p w14:paraId="2C65EDAF" w14:textId="436B7000" w:rsidR="00BC10DE" w:rsidRDefault="007D68B2">
          <w:pPr>
            <w:pStyle w:val="TOC3"/>
            <w:tabs>
              <w:tab w:val="right" w:leader="dot" w:pos="10790"/>
            </w:tabs>
            <w:rPr>
              <w:rFonts w:asciiTheme="minorHAnsi" w:eastAsiaTheme="minorEastAsia" w:hAnsiTheme="minorHAnsi"/>
              <w:i w:val="0"/>
              <w:iCs w:val="0"/>
              <w:noProof/>
              <w:sz w:val="22"/>
              <w:szCs w:val="22"/>
            </w:rPr>
          </w:pPr>
          <w:hyperlink w:anchor="_Toc48229334" w:history="1">
            <w:r w:rsidR="00BC10DE" w:rsidRPr="00022006">
              <w:rPr>
                <w:rStyle w:val="Hyperlink"/>
                <w:rFonts w:cs="Arial"/>
                <w:noProof/>
                <w14:scene3d>
                  <w14:camera w14:prst="orthographicFront"/>
                  <w14:lightRig w14:rig="threePt" w14:dir="t">
                    <w14:rot w14:lat="0" w14:lon="0" w14:rev="0"/>
                  </w14:lightRig>
                </w14:scene3d>
              </w:rPr>
              <w:t>7.7.3</w:t>
            </w:r>
            <w:r w:rsidR="00BC10DE" w:rsidRPr="00022006">
              <w:rPr>
                <w:rStyle w:val="Hyperlink"/>
                <w:noProof/>
              </w:rPr>
              <w:t xml:space="preserve"> Order Cancellations and Modifications</w:t>
            </w:r>
            <w:r w:rsidR="00BC10DE">
              <w:rPr>
                <w:noProof/>
                <w:webHidden/>
              </w:rPr>
              <w:tab/>
            </w:r>
            <w:r w:rsidR="00BC10DE">
              <w:rPr>
                <w:noProof/>
                <w:webHidden/>
              </w:rPr>
              <w:fldChar w:fldCharType="begin"/>
            </w:r>
            <w:r w:rsidR="00BC10DE">
              <w:rPr>
                <w:noProof/>
                <w:webHidden/>
              </w:rPr>
              <w:instrText xml:space="preserve"> PAGEREF _Toc48229334 \h </w:instrText>
            </w:r>
            <w:r w:rsidR="00BC10DE">
              <w:rPr>
                <w:noProof/>
                <w:webHidden/>
              </w:rPr>
            </w:r>
            <w:r w:rsidR="00BC10DE">
              <w:rPr>
                <w:noProof/>
                <w:webHidden/>
              </w:rPr>
              <w:fldChar w:fldCharType="separate"/>
            </w:r>
            <w:r w:rsidR="00BC10DE">
              <w:rPr>
                <w:noProof/>
                <w:webHidden/>
              </w:rPr>
              <w:t>15</w:t>
            </w:r>
            <w:r w:rsidR="00BC10DE">
              <w:rPr>
                <w:noProof/>
                <w:webHidden/>
              </w:rPr>
              <w:fldChar w:fldCharType="end"/>
            </w:r>
          </w:hyperlink>
        </w:p>
        <w:p w14:paraId="5D5C1FAD" w14:textId="39BF537F" w:rsidR="00BC10DE" w:rsidRDefault="007D68B2">
          <w:pPr>
            <w:pStyle w:val="TOC3"/>
            <w:tabs>
              <w:tab w:val="right" w:leader="dot" w:pos="10790"/>
            </w:tabs>
            <w:rPr>
              <w:rFonts w:asciiTheme="minorHAnsi" w:eastAsiaTheme="minorEastAsia" w:hAnsiTheme="minorHAnsi"/>
              <w:i w:val="0"/>
              <w:iCs w:val="0"/>
              <w:noProof/>
              <w:sz w:val="22"/>
              <w:szCs w:val="22"/>
            </w:rPr>
          </w:pPr>
          <w:hyperlink w:anchor="_Toc48229335" w:history="1">
            <w:r w:rsidR="00BC10DE" w:rsidRPr="00022006">
              <w:rPr>
                <w:rStyle w:val="Hyperlink"/>
                <w:rFonts w:cs="Arial"/>
                <w:noProof/>
                <w14:scene3d>
                  <w14:camera w14:prst="orthographicFront"/>
                  <w14:lightRig w14:rig="threePt" w14:dir="t">
                    <w14:rot w14:lat="0" w14:lon="0" w14:rev="0"/>
                  </w14:lightRig>
                </w14:scene3d>
              </w:rPr>
              <w:t>7.7.4</w:t>
            </w:r>
            <w:r w:rsidR="00BC10DE" w:rsidRPr="00022006">
              <w:rPr>
                <w:rStyle w:val="Hyperlink"/>
                <w:noProof/>
              </w:rPr>
              <w:t xml:space="preserve"> Accession Identifiers</w:t>
            </w:r>
            <w:r w:rsidR="00BC10DE">
              <w:rPr>
                <w:noProof/>
                <w:webHidden/>
              </w:rPr>
              <w:tab/>
            </w:r>
            <w:r w:rsidR="00BC10DE">
              <w:rPr>
                <w:noProof/>
                <w:webHidden/>
              </w:rPr>
              <w:fldChar w:fldCharType="begin"/>
            </w:r>
            <w:r w:rsidR="00BC10DE">
              <w:rPr>
                <w:noProof/>
                <w:webHidden/>
              </w:rPr>
              <w:instrText xml:space="preserve"> PAGEREF _Toc48229335 \h </w:instrText>
            </w:r>
            <w:r w:rsidR="00BC10DE">
              <w:rPr>
                <w:noProof/>
                <w:webHidden/>
              </w:rPr>
            </w:r>
            <w:r w:rsidR="00BC10DE">
              <w:rPr>
                <w:noProof/>
                <w:webHidden/>
              </w:rPr>
              <w:fldChar w:fldCharType="separate"/>
            </w:r>
            <w:r w:rsidR="00BC10DE">
              <w:rPr>
                <w:noProof/>
                <w:webHidden/>
              </w:rPr>
              <w:t>15</w:t>
            </w:r>
            <w:r w:rsidR="00BC10DE">
              <w:rPr>
                <w:noProof/>
                <w:webHidden/>
              </w:rPr>
              <w:fldChar w:fldCharType="end"/>
            </w:r>
          </w:hyperlink>
        </w:p>
        <w:p w14:paraId="3238062B" w14:textId="61EAEBBA" w:rsidR="00BC10DE" w:rsidRDefault="007D68B2">
          <w:pPr>
            <w:pStyle w:val="TOC3"/>
            <w:tabs>
              <w:tab w:val="right" w:leader="dot" w:pos="10790"/>
            </w:tabs>
            <w:rPr>
              <w:rFonts w:asciiTheme="minorHAnsi" w:eastAsiaTheme="minorEastAsia" w:hAnsiTheme="minorHAnsi"/>
              <w:i w:val="0"/>
              <w:iCs w:val="0"/>
              <w:noProof/>
              <w:sz w:val="22"/>
              <w:szCs w:val="22"/>
            </w:rPr>
          </w:pPr>
          <w:hyperlink w:anchor="_Toc48229336" w:history="1">
            <w:r w:rsidR="00BC10DE" w:rsidRPr="00022006">
              <w:rPr>
                <w:rStyle w:val="Hyperlink"/>
                <w:rFonts w:cs="Arial"/>
                <w:noProof/>
                <w14:scene3d>
                  <w14:camera w14:prst="orthographicFront"/>
                  <w14:lightRig w14:rig="threePt" w14:dir="t">
                    <w14:rot w14:lat="0" w14:lon="0" w14:rev="0"/>
                  </w14:lightRig>
                </w14:scene3d>
              </w:rPr>
              <w:t>7.7.5</w:t>
            </w:r>
            <w:r w:rsidR="00BC10DE" w:rsidRPr="00022006">
              <w:rPr>
                <w:rStyle w:val="Hyperlink"/>
                <w:noProof/>
              </w:rPr>
              <w:t xml:space="preserve"> Interface Message Batching</w:t>
            </w:r>
            <w:r w:rsidR="00BC10DE">
              <w:rPr>
                <w:noProof/>
                <w:webHidden/>
              </w:rPr>
              <w:tab/>
            </w:r>
            <w:r w:rsidR="00BC10DE">
              <w:rPr>
                <w:noProof/>
                <w:webHidden/>
              </w:rPr>
              <w:fldChar w:fldCharType="begin"/>
            </w:r>
            <w:r w:rsidR="00BC10DE">
              <w:rPr>
                <w:noProof/>
                <w:webHidden/>
              </w:rPr>
              <w:instrText xml:space="preserve"> PAGEREF _Toc48229336 \h </w:instrText>
            </w:r>
            <w:r w:rsidR="00BC10DE">
              <w:rPr>
                <w:noProof/>
                <w:webHidden/>
              </w:rPr>
            </w:r>
            <w:r w:rsidR="00BC10DE">
              <w:rPr>
                <w:noProof/>
                <w:webHidden/>
              </w:rPr>
              <w:fldChar w:fldCharType="separate"/>
            </w:r>
            <w:r w:rsidR="00BC10DE">
              <w:rPr>
                <w:noProof/>
                <w:webHidden/>
              </w:rPr>
              <w:t>15</w:t>
            </w:r>
            <w:r w:rsidR="00BC10DE">
              <w:rPr>
                <w:noProof/>
                <w:webHidden/>
              </w:rPr>
              <w:fldChar w:fldCharType="end"/>
            </w:r>
          </w:hyperlink>
        </w:p>
        <w:p w14:paraId="2A515CB0" w14:textId="4C3D42D5" w:rsidR="00BC10DE" w:rsidRDefault="007D68B2">
          <w:pPr>
            <w:pStyle w:val="TOC3"/>
            <w:tabs>
              <w:tab w:val="right" w:leader="dot" w:pos="10790"/>
            </w:tabs>
            <w:rPr>
              <w:rFonts w:asciiTheme="minorHAnsi" w:eastAsiaTheme="minorEastAsia" w:hAnsiTheme="minorHAnsi"/>
              <w:i w:val="0"/>
              <w:iCs w:val="0"/>
              <w:noProof/>
              <w:sz w:val="22"/>
              <w:szCs w:val="22"/>
            </w:rPr>
          </w:pPr>
          <w:hyperlink w:anchor="_Toc48229337" w:history="1">
            <w:r w:rsidR="00BC10DE" w:rsidRPr="00022006">
              <w:rPr>
                <w:rStyle w:val="Hyperlink"/>
                <w:rFonts w:cs="Arial"/>
                <w:noProof/>
                <w14:scene3d>
                  <w14:camera w14:prst="orthographicFront"/>
                  <w14:lightRig w14:rig="threePt" w14:dir="t">
                    <w14:rot w14:lat="0" w14:lon="0" w14:rev="0"/>
                  </w14:lightRig>
                </w14:scene3d>
              </w:rPr>
              <w:t>7.7.6</w:t>
            </w:r>
            <w:r w:rsidR="00BC10DE" w:rsidRPr="00022006">
              <w:rPr>
                <w:rStyle w:val="Hyperlink"/>
                <w:noProof/>
              </w:rPr>
              <w:t xml:space="preserve"> Order Validation</w:t>
            </w:r>
            <w:r w:rsidR="00BC10DE">
              <w:rPr>
                <w:noProof/>
                <w:webHidden/>
              </w:rPr>
              <w:tab/>
            </w:r>
            <w:r w:rsidR="00BC10DE">
              <w:rPr>
                <w:noProof/>
                <w:webHidden/>
              </w:rPr>
              <w:fldChar w:fldCharType="begin"/>
            </w:r>
            <w:r w:rsidR="00BC10DE">
              <w:rPr>
                <w:noProof/>
                <w:webHidden/>
              </w:rPr>
              <w:instrText xml:space="preserve"> PAGEREF _Toc48229337 \h </w:instrText>
            </w:r>
            <w:r w:rsidR="00BC10DE">
              <w:rPr>
                <w:noProof/>
                <w:webHidden/>
              </w:rPr>
            </w:r>
            <w:r w:rsidR="00BC10DE">
              <w:rPr>
                <w:noProof/>
                <w:webHidden/>
              </w:rPr>
              <w:fldChar w:fldCharType="separate"/>
            </w:r>
            <w:r w:rsidR="00BC10DE">
              <w:rPr>
                <w:noProof/>
                <w:webHidden/>
              </w:rPr>
              <w:t>15</w:t>
            </w:r>
            <w:r w:rsidR="00BC10DE">
              <w:rPr>
                <w:noProof/>
                <w:webHidden/>
              </w:rPr>
              <w:fldChar w:fldCharType="end"/>
            </w:r>
          </w:hyperlink>
        </w:p>
        <w:p w14:paraId="0E5DA734" w14:textId="7DE4F86B" w:rsidR="00BC10DE" w:rsidRDefault="007D68B2">
          <w:pPr>
            <w:pStyle w:val="TOC1"/>
            <w:rPr>
              <w:rFonts w:asciiTheme="minorHAnsi" w:eastAsiaTheme="minorEastAsia" w:hAnsiTheme="minorHAnsi"/>
              <w:b w:val="0"/>
              <w:bCs w:val="0"/>
              <w:caps w:val="0"/>
              <w:noProof/>
              <w:sz w:val="22"/>
              <w:szCs w:val="22"/>
            </w:rPr>
          </w:pPr>
          <w:hyperlink w:anchor="_Toc48229338" w:history="1">
            <w:r w:rsidR="00BC10DE" w:rsidRPr="00022006">
              <w:rPr>
                <w:rStyle w:val="Hyperlink"/>
                <w:noProof/>
              </w:rPr>
              <w:t>8 Inbound Message Configuration</w:t>
            </w:r>
            <w:r w:rsidR="00BC10DE">
              <w:rPr>
                <w:noProof/>
                <w:webHidden/>
              </w:rPr>
              <w:tab/>
            </w:r>
            <w:r w:rsidR="00BC10DE">
              <w:rPr>
                <w:noProof/>
                <w:webHidden/>
              </w:rPr>
              <w:fldChar w:fldCharType="begin"/>
            </w:r>
            <w:r w:rsidR="00BC10DE">
              <w:rPr>
                <w:noProof/>
                <w:webHidden/>
              </w:rPr>
              <w:instrText xml:space="preserve"> PAGEREF _Toc48229338 \h </w:instrText>
            </w:r>
            <w:r w:rsidR="00BC10DE">
              <w:rPr>
                <w:noProof/>
                <w:webHidden/>
              </w:rPr>
            </w:r>
            <w:r w:rsidR="00BC10DE">
              <w:rPr>
                <w:noProof/>
                <w:webHidden/>
              </w:rPr>
              <w:fldChar w:fldCharType="separate"/>
            </w:r>
            <w:r w:rsidR="00BC10DE">
              <w:rPr>
                <w:noProof/>
                <w:webHidden/>
              </w:rPr>
              <w:t>16</w:t>
            </w:r>
            <w:r w:rsidR="00BC10DE">
              <w:rPr>
                <w:noProof/>
                <w:webHidden/>
              </w:rPr>
              <w:fldChar w:fldCharType="end"/>
            </w:r>
          </w:hyperlink>
        </w:p>
        <w:p w14:paraId="39E43282" w14:textId="284607D6" w:rsidR="00BC10DE" w:rsidRDefault="007D68B2">
          <w:pPr>
            <w:pStyle w:val="TOC2"/>
            <w:tabs>
              <w:tab w:val="right" w:leader="dot" w:pos="10790"/>
            </w:tabs>
            <w:rPr>
              <w:rFonts w:asciiTheme="minorHAnsi" w:eastAsiaTheme="minorEastAsia" w:hAnsiTheme="minorHAnsi"/>
              <w:smallCaps w:val="0"/>
              <w:noProof/>
              <w:sz w:val="22"/>
              <w:szCs w:val="22"/>
            </w:rPr>
          </w:pPr>
          <w:hyperlink w:anchor="_Toc48229339" w:history="1">
            <w:r w:rsidR="00BC10DE" w:rsidRPr="00022006">
              <w:rPr>
                <w:rStyle w:val="Hyperlink"/>
                <w:noProof/>
              </w:rPr>
              <w:t>8.1 Results</w:t>
            </w:r>
            <w:r w:rsidR="00BC10DE">
              <w:rPr>
                <w:noProof/>
                <w:webHidden/>
              </w:rPr>
              <w:tab/>
            </w:r>
            <w:r w:rsidR="00BC10DE">
              <w:rPr>
                <w:noProof/>
                <w:webHidden/>
              </w:rPr>
              <w:fldChar w:fldCharType="begin"/>
            </w:r>
            <w:r w:rsidR="00BC10DE">
              <w:rPr>
                <w:noProof/>
                <w:webHidden/>
              </w:rPr>
              <w:instrText xml:space="preserve"> PAGEREF _Toc48229339 \h </w:instrText>
            </w:r>
            <w:r w:rsidR="00BC10DE">
              <w:rPr>
                <w:noProof/>
                <w:webHidden/>
              </w:rPr>
            </w:r>
            <w:r w:rsidR="00BC10DE">
              <w:rPr>
                <w:noProof/>
                <w:webHidden/>
              </w:rPr>
              <w:fldChar w:fldCharType="separate"/>
            </w:r>
            <w:r w:rsidR="00BC10DE">
              <w:rPr>
                <w:noProof/>
                <w:webHidden/>
              </w:rPr>
              <w:t>16</w:t>
            </w:r>
            <w:r w:rsidR="00BC10DE">
              <w:rPr>
                <w:noProof/>
                <w:webHidden/>
              </w:rPr>
              <w:fldChar w:fldCharType="end"/>
            </w:r>
          </w:hyperlink>
        </w:p>
        <w:p w14:paraId="02727D0C" w14:textId="5ADB5664" w:rsidR="00BC10DE" w:rsidRDefault="007D68B2">
          <w:pPr>
            <w:pStyle w:val="TOC3"/>
            <w:tabs>
              <w:tab w:val="right" w:leader="dot" w:pos="10790"/>
            </w:tabs>
            <w:rPr>
              <w:rFonts w:asciiTheme="minorHAnsi" w:eastAsiaTheme="minorEastAsia" w:hAnsiTheme="minorHAnsi"/>
              <w:i w:val="0"/>
              <w:iCs w:val="0"/>
              <w:noProof/>
              <w:sz w:val="22"/>
              <w:szCs w:val="22"/>
            </w:rPr>
          </w:pPr>
          <w:hyperlink w:anchor="_Toc48229340" w:history="1">
            <w:r w:rsidR="00BC10DE" w:rsidRPr="00022006">
              <w:rPr>
                <w:rStyle w:val="Hyperlink"/>
                <w:rFonts w:cs="Arial"/>
                <w:noProof/>
                <w14:scene3d>
                  <w14:camera w14:prst="orthographicFront"/>
                  <w14:lightRig w14:rig="threePt" w14:dir="t">
                    <w14:rot w14:lat="0" w14:lon="0" w14:rev="0"/>
                  </w14:lightRig>
                </w14:scene3d>
              </w:rPr>
              <w:t>8.1.1</w:t>
            </w:r>
            <w:r w:rsidR="00BC10DE" w:rsidRPr="00022006">
              <w:rPr>
                <w:rStyle w:val="Hyperlink"/>
                <w:noProof/>
              </w:rPr>
              <w:t xml:space="preserve"> Minimum Required Fields</w:t>
            </w:r>
            <w:r w:rsidR="00BC10DE">
              <w:rPr>
                <w:noProof/>
                <w:webHidden/>
              </w:rPr>
              <w:tab/>
            </w:r>
            <w:r w:rsidR="00BC10DE">
              <w:rPr>
                <w:noProof/>
                <w:webHidden/>
              </w:rPr>
              <w:fldChar w:fldCharType="begin"/>
            </w:r>
            <w:r w:rsidR="00BC10DE">
              <w:rPr>
                <w:noProof/>
                <w:webHidden/>
              </w:rPr>
              <w:instrText xml:space="preserve"> PAGEREF _Toc48229340 \h </w:instrText>
            </w:r>
            <w:r w:rsidR="00BC10DE">
              <w:rPr>
                <w:noProof/>
                <w:webHidden/>
              </w:rPr>
            </w:r>
            <w:r w:rsidR="00BC10DE">
              <w:rPr>
                <w:noProof/>
                <w:webHidden/>
              </w:rPr>
              <w:fldChar w:fldCharType="separate"/>
            </w:r>
            <w:r w:rsidR="00BC10DE">
              <w:rPr>
                <w:noProof/>
                <w:webHidden/>
              </w:rPr>
              <w:t>16</w:t>
            </w:r>
            <w:r w:rsidR="00BC10DE">
              <w:rPr>
                <w:noProof/>
                <w:webHidden/>
              </w:rPr>
              <w:fldChar w:fldCharType="end"/>
            </w:r>
          </w:hyperlink>
        </w:p>
        <w:p w14:paraId="7D33E456" w14:textId="283526FF" w:rsidR="00BC10DE" w:rsidRDefault="007D68B2">
          <w:pPr>
            <w:pStyle w:val="TOC3"/>
            <w:tabs>
              <w:tab w:val="right" w:leader="dot" w:pos="10790"/>
            </w:tabs>
            <w:rPr>
              <w:rFonts w:asciiTheme="minorHAnsi" w:eastAsiaTheme="minorEastAsia" w:hAnsiTheme="minorHAnsi"/>
              <w:i w:val="0"/>
              <w:iCs w:val="0"/>
              <w:noProof/>
              <w:sz w:val="22"/>
              <w:szCs w:val="22"/>
            </w:rPr>
          </w:pPr>
          <w:hyperlink w:anchor="_Toc48229341" w:history="1">
            <w:r w:rsidR="00BC10DE" w:rsidRPr="00022006">
              <w:rPr>
                <w:rStyle w:val="Hyperlink"/>
                <w:rFonts w:cs="Arial"/>
                <w:noProof/>
                <w14:scene3d>
                  <w14:camera w14:prst="orthographicFront"/>
                  <w14:lightRig w14:rig="threePt" w14:dir="t">
                    <w14:rot w14:lat="0" w14:lon="0" w14:rev="0"/>
                  </w14:lightRig>
                </w14:scene3d>
              </w:rPr>
              <w:t>8.1.2</w:t>
            </w:r>
            <w:r w:rsidR="00BC10DE" w:rsidRPr="00022006">
              <w:rPr>
                <w:rStyle w:val="Hyperlink"/>
                <w:noProof/>
              </w:rPr>
              <w:t xml:space="preserve"> Patient Matching Logic</w:t>
            </w:r>
            <w:r w:rsidR="00BC10DE">
              <w:rPr>
                <w:noProof/>
                <w:webHidden/>
              </w:rPr>
              <w:tab/>
            </w:r>
            <w:r w:rsidR="00BC10DE">
              <w:rPr>
                <w:noProof/>
                <w:webHidden/>
              </w:rPr>
              <w:fldChar w:fldCharType="begin"/>
            </w:r>
            <w:r w:rsidR="00BC10DE">
              <w:rPr>
                <w:noProof/>
                <w:webHidden/>
              </w:rPr>
              <w:instrText xml:space="preserve"> PAGEREF _Toc48229341 \h </w:instrText>
            </w:r>
            <w:r w:rsidR="00BC10DE">
              <w:rPr>
                <w:noProof/>
                <w:webHidden/>
              </w:rPr>
            </w:r>
            <w:r w:rsidR="00BC10DE">
              <w:rPr>
                <w:noProof/>
                <w:webHidden/>
              </w:rPr>
              <w:fldChar w:fldCharType="separate"/>
            </w:r>
            <w:r w:rsidR="00BC10DE">
              <w:rPr>
                <w:noProof/>
                <w:webHidden/>
              </w:rPr>
              <w:t>16</w:t>
            </w:r>
            <w:r w:rsidR="00BC10DE">
              <w:rPr>
                <w:noProof/>
                <w:webHidden/>
              </w:rPr>
              <w:fldChar w:fldCharType="end"/>
            </w:r>
          </w:hyperlink>
        </w:p>
        <w:p w14:paraId="4ACBB32D" w14:textId="64172675" w:rsidR="00BC10DE" w:rsidRDefault="007D68B2">
          <w:pPr>
            <w:pStyle w:val="TOC3"/>
            <w:tabs>
              <w:tab w:val="right" w:leader="dot" w:pos="10790"/>
            </w:tabs>
            <w:rPr>
              <w:rFonts w:asciiTheme="minorHAnsi" w:eastAsiaTheme="minorEastAsia" w:hAnsiTheme="minorHAnsi"/>
              <w:i w:val="0"/>
              <w:iCs w:val="0"/>
              <w:noProof/>
              <w:sz w:val="22"/>
              <w:szCs w:val="22"/>
            </w:rPr>
          </w:pPr>
          <w:hyperlink w:anchor="_Toc48229342" w:history="1">
            <w:r w:rsidR="00BC10DE" w:rsidRPr="00022006">
              <w:rPr>
                <w:rStyle w:val="Hyperlink"/>
                <w:rFonts w:cs="Arial"/>
                <w:noProof/>
                <w14:scene3d>
                  <w14:camera w14:prst="orthographicFront"/>
                  <w14:lightRig w14:rig="threePt" w14:dir="t">
                    <w14:rot w14:lat="0" w14:lon="0" w14:rev="0"/>
                  </w14:lightRig>
                </w14:scene3d>
              </w:rPr>
              <w:t>8.1.3</w:t>
            </w:r>
            <w:r w:rsidR="00BC10DE" w:rsidRPr="00022006">
              <w:rPr>
                <w:rStyle w:val="Hyperlink"/>
                <w:noProof/>
              </w:rPr>
              <w:t xml:space="preserve"> Tie-to-Order Requirements (also referred to as order matching logic)</w:t>
            </w:r>
            <w:r w:rsidR="00BC10DE">
              <w:rPr>
                <w:noProof/>
                <w:webHidden/>
              </w:rPr>
              <w:tab/>
            </w:r>
            <w:r w:rsidR="00BC10DE">
              <w:rPr>
                <w:noProof/>
                <w:webHidden/>
              </w:rPr>
              <w:fldChar w:fldCharType="begin"/>
            </w:r>
            <w:r w:rsidR="00BC10DE">
              <w:rPr>
                <w:noProof/>
                <w:webHidden/>
              </w:rPr>
              <w:instrText xml:space="preserve"> PAGEREF _Toc48229342 \h </w:instrText>
            </w:r>
            <w:r w:rsidR="00BC10DE">
              <w:rPr>
                <w:noProof/>
                <w:webHidden/>
              </w:rPr>
            </w:r>
            <w:r w:rsidR="00BC10DE">
              <w:rPr>
                <w:noProof/>
                <w:webHidden/>
              </w:rPr>
              <w:fldChar w:fldCharType="separate"/>
            </w:r>
            <w:r w:rsidR="00BC10DE">
              <w:rPr>
                <w:noProof/>
                <w:webHidden/>
              </w:rPr>
              <w:t>16</w:t>
            </w:r>
            <w:r w:rsidR="00BC10DE">
              <w:rPr>
                <w:noProof/>
                <w:webHidden/>
              </w:rPr>
              <w:fldChar w:fldCharType="end"/>
            </w:r>
          </w:hyperlink>
        </w:p>
        <w:p w14:paraId="03A5A08A" w14:textId="0C085B67" w:rsidR="00BC10DE" w:rsidRDefault="007D68B2">
          <w:pPr>
            <w:pStyle w:val="TOC3"/>
            <w:tabs>
              <w:tab w:val="right" w:leader="dot" w:pos="10790"/>
            </w:tabs>
            <w:rPr>
              <w:rFonts w:asciiTheme="minorHAnsi" w:eastAsiaTheme="minorEastAsia" w:hAnsiTheme="minorHAnsi"/>
              <w:i w:val="0"/>
              <w:iCs w:val="0"/>
              <w:noProof/>
              <w:sz w:val="22"/>
              <w:szCs w:val="22"/>
            </w:rPr>
          </w:pPr>
          <w:hyperlink w:anchor="_Toc48229343" w:history="1">
            <w:r w:rsidR="00BC10DE" w:rsidRPr="00022006">
              <w:rPr>
                <w:rStyle w:val="Hyperlink"/>
                <w:rFonts w:cs="Arial"/>
                <w:noProof/>
                <w14:scene3d>
                  <w14:camera w14:prst="orthographicFront"/>
                  <w14:lightRig w14:rig="threePt" w14:dir="t">
                    <w14:rot w14:lat="0" w14:lon="0" w14:rev="0"/>
                  </w14:lightRig>
                </w14:scene3d>
              </w:rPr>
              <w:t>8.1.4</w:t>
            </w:r>
            <w:r w:rsidR="00BC10DE" w:rsidRPr="00022006">
              <w:rPr>
                <w:rStyle w:val="Hyperlink"/>
                <w:noProof/>
              </w:rPr>
              <w:t xml:space="preserve"> Provider ID Management</w:t>
            </w:r>
            <w:r w:rsidR="00BC10DE">
              <w:rPr>
                <w:noProof/>
                <w:webHidden/>
              </w:rPr>
              <w:tab/>
            </w:r>
            <w:r w:rsidR="00BC10DE">
              <w:rPr>
                <w:noProof/>
                <w:webHidden/>
              </w:rPr>
              <w:fldChar w:fldCharType="begin"/>
            </w:r>
            <w:r w:rsidR="00BC10DE">
              <w:rPr>
                <w:noProof/>
                <w:webHidden/>
              </w:rPr>
              <w:instrText xml:space="preserve"> PAGEREF _Toc48229343 \h </w:instrText>
            </w:r>
            <w:r w:rsidR="00BC10DE">
              <w:rPr>
                <w:noProof/>
                <w:webHidden/>
              </w:rPr>
            </w:r>
            <w:r w:rsidR="00BC10DE">
              <w:rPr>
                <w:noProof/>
                <w:webHidden/>
              </w:rPr>
              <w:fldChar w:fldCharType="separate"/>
            </w:r>
            <w:r w:rsidR="00BC10DE">
              <w:rPr>
                <w:noProof/>
                <w:webHidden/>
              </w:rPr>
              <w:t>17</w:t>
            </w:r>
            <w:r w:rsidR="00BC10DE">
              <w:rPr>
                <w:noProof/>
                <w:webHidden/>
              </w:rPr>
              <w:fldChar w:fldCharType="end"/>
            </w:r>
          </w:hyperlink>
        </w:p>
        <w:p w14:paraId="040C83C9" w14:textId="1B1B5E84" w:rsidR="00BC10DE" w:rsidRDefault="007D68B2">
          <w:pPr>
            <w:pStyle w:val="TOC3"/>
            <w:tabs>
              <w:tab w:val="right" w:leader="dot" w:pos="10790"/>
            </w:tabs>
            <w:rPr>
              <w:rFonts w:asciiTheme="minorHAnsi" w:eastAsiaTheme="minorEastAsia" w:hAnsiTheme="minorHAnsi"/>
              <w:i w:val="0"/>
              <w:iCs w:val="0"/>
              <w:noProof/>
              <w:sz w:val="22"/>
              <w:szCs w:val="22"/>
            </w:rPr>
          </w:pPr>
          <w:hyperlink w:anchor="_Toc48229344" w:history="1">
            <w:r w:rsidR="00BC10DE" w:rsidRPr="00022006">
              <w:rPr>
                <w:rStyle w:val="Hyperlink"/>
                <w:rFonts w:cs="Arial"/>
                <w:noProof/>
                <w14:scene3d>
                  <w14:camera w14:prst="orthographicFront"/>
                  <w14:lightRig w14:rig="threePt" w14:dir="t">
                    <w14:rot w14:lat="0" w14:lon="0" w14:rev="0"/>
                  </w14:lightRig>
                </w14:scene3d>
              </w:rPr>
              <w:t>8.1.5</w:t>
            </w:r>
            <w:r w:rsidR="00BC10DE" w:rsidRPr="00022006">
              <w:rPr>
                <w:rStyle w:val="Hyperlink"/>
                <w:noProof/>
              </w:rPr>
              <w:t xml:space="preserve"> Message Filtering</w:t>
            </w:r>
            <w:r w:rsidR="00BC10DE">
              <w:rPr>
                <w:noProof/>
                <w:webHidden/>
              </w:rPr>
              <w:tab/>
            </w:r>
            <w:r w:rsidR="00BC10DE">
              <w:rPr>
                <w:noProof/>
                <w:webHidden/>
              </w:rPr>
              <w:fldChar w:fldCharType="begin"/>
            </w:r>
            <w:r w:rsidR="00BC10DE">
              <w:rPr>
                <w:noProof/>
                <w:webHidden/>
              </w:rPr>
              <w:instrText xml:space="preserve"> PAGEREF _Toc48229344 \h </w:instrText>
            </w:r>
            <w:r w:rsidR="00BC10DE">
              <w:rPr>
                <w:noProof/>
                <w:webHidden/>
              </w:rPr>
            </w:r>
            <w:r w:rsidR="00BC10DE">
              <w:rPr>
                <w:noProof/>
                <w:webHidden/>
              </w:rPr>
              <w:fldChar w:fldCharType="separate"/>
            </w:r>
            <w:r w:rsidR="00BC10DE">
              <w:rPr>
                <w:noProof/>
                <w:webHidden/>
              </w:rPr>
              <w:t>17</w:t>
            </w:r>
            <w:r w:rsidR="00BC10DE">
              <w:rPr>
                <w:noProof/>
                <w:webHidden/>
              </w:rPr>
              <w:fldChar w:fldCharType="end"/>
            </w:r>
          </w:hyperlink>
        </w:p>
        <w:p w14:paraId="6F286B97" w14:textId="00B48C5D" w:rsidR="00BC10DE" w:rsidRDefault="007D68B2">
          <w:pPr>
            <w:pStyle w:val="TOC3"/>
            <w:tabs>
              <w:tab w:val="right" w:leader="dot" w:pos="10790"/>
            </w:tabs>
            <w:rPr>
              <w:rFonts w:asciiTheme="minorHAnsi" w:eastAsiaTheme="minorEastAsia" w:hAnsiTheme="minorHAnsi"/>
              <w:i w:val="0"/>
              <w:iCs w:val="0"/>
              <w:noProof/>
              <w:sz w:val="22"/>
              <w:szCs w:val="22"/>
            </w:rPr>
          </w:pPr>
          <w:hyperlink w:anchor="_Toc48229345" w:history="1">
            <w:r w:rsidR="00BC10DE" w:rsidRPr="00022006">
              <w:rPr>
                <w:rStyle w:val="Hyperlink"/>
                <w:rFonts w:cs="Arial"/>
                <w:noProof/>
                <w14:scene3d>
                  <w14:camera w14:prst="orthographicFront"/>
                  <w14:lightRig w14:rig="threePt" w14:dir="t">
                    <w14:rot w14:lat="0" w14:lon="0" w14:rev="0"/>
                  </w14:lightRig>
                </w14:scene3d>
              </w:rPr>
              <w:t>8.1.6</w:t>
            </w:r>
            <w:r w:rsidR="00BC10DE" w:rsidRPr="00022006">
              <w:rPr>
                <w:rStyle w:val="Hyperlink"/>
                <w:noProof/>
              </w:rPr>
              <w:t xml:space="preserve"> Reference Lab Results for Send-out Tests</w:t>
            </w:r>
            <w:r w:rsidR="00BC10DE">
              <w:rPr>
                <w:noProof/>
                <w:webHidden/>
              </w:rPr>
              <w:tab/>
            </w:r>
            <w:r w:rsidR="00BC10DE">
              <w:rPr>
                <w:noProof/>
                <w:webHidden/>
              </w:rPr>
              <w:fldChar w:fldCharType="begin"/>
            </w:r>
            <w:r w:rsidR="00BC10DE">
              <w:rPr>
                <w:noProof/>
                <w:webHidden/>
              </w:rPr>
              <w:instrText xml:space="preserve"> PAGEREF _Toc48229345 \h </w:instrText>
            </w:r>
            <w:r w:rsidR="00BC10DE">
              <w:rPr>
                <w:noProof/>
                <w:webHidden/>
              </w:rPr>
            </w:r>
            <w:r w:rsidR="00BC10DE">
              <w:rPr>
                <w:noProof/>
                <w:webHidden/>
              </w:rPr>
              <w:fldChar w:fldCharType="separate"/>
            </w:r>
            <w:r w:rsidR="00BC10DE">
              <w:rPr>
                <w:noProof/>
                <w:webHidden/>
              </w:rPr>
              <w:t>17</w:t>
            </w:r>
            <w:r w:rsidR="00BC10DE">
              <w:rPr>
                <w:noProof/>
                <w:webHidden/>
              </w:rPr>
              <w:fldChar w:fldCharType="end"/>
            </w:r>
          </w:hyperlink>
        </w:p>
        <w:p w14:paraId="7CB47B2F" w14:textId="78C5210C" w:rsidR="00BC10DE" w:rsidRDefault="007D68B2">
          <w:pPr>
            <w:pStyle w:val="TOC3"/>
            <w:tabs>
              <w:tab w:val="right" w:leader="dot" w:pos="10790"/>
            </w:tabs>
            <w:rPr>
              <w:rFonts w:asciiTheme="minorHAnsi" w:eastAsiaTheme="minorEastAsia" w:hAnsiTheme="minorHAnsi"/>
              <w:i w:val="0"/>
              <w:iCs w:val="0"/>
              <w:noProof/>
              <w:sz w:val="22"/>
              <w:szCs w:val="22"/>
            </w:rPr>
          </w:pPr>
          <w:hyperlink w:anchor="_Toc48229346" w:history="1">
            <w:r w:rsidR="00BC10DE" w:rsidRPr="00022006">
              <w:rPr>
                <w:rStyle w:val="Hyperlink"/>
                <w:rFonts w:cs="Arial"/>
                <w:noProof/>
                <w14:scene3d>
                  <w14:camera w14:prst="orthographicFront"/>
                  <w14:lightRig w14:rig="threePt" w14:dir="t">
                    <w14:rot w14:lat="0" w14:lon="0" w14:rev="0"/>
                  </w14:lightRig>
                </w14:scene3d>
              </w:rPr>
              <w:t>8.1.7</w:t>
            </w:r>
            <w:r w:rsidR="00BC10DE" w:rsidRPr="00022006">
              <w:rPr>
                <w:rStyle w:val="Hyperlink"/>
                <w:noProof/>
              </w:rPr>
              <w:t xml:space="preserve"> Auto-Closing Results</w:t>
            </w:r>
            <w:r w:rsidR="00BC10DE">
              <w:rPr>
                <w:noProof/>
                <w:webHidden/>
              </w:rPr>
              <w:tab/>
            </w:r>
            <w:r w:rsidR="00BC10DE">
              <w:rPr>
                <w:noProof/>
                <w:webHidden/>
              </w:rPr>
              <w:fldChar w:fldCharType="begin"/>
            </w:r>
            <w:r w:rsidR="00BC10DE">
              <w:rPr>
                <w:noProof/>
                <w:webHidden/>
              </w:rPr>
              <w:instrText xml:space="preserve"> PAGEREF _Toc48229346 \h </w:instrText>
            </w:r>
            <w:r w:rsidR="00BC10DE">
              <w:rPr>
                <w:noProof/>
                <w:webHidden/>
              </w:rPr>
            </w:r>
            <w:r w:rsidR="00BC10DE">
              <w:rPr>
                <w:noProof/>
                <w:webHidden/>
              </w:rPr>
              <w:fldChar w:fldCharType="separate"/>
            </w:r>
            <w:r w:rsidR="00BC10DE">
              <w:rPr>
                <w:noProof/>
                <w:webHidden/>
              </w:rPr>
              <w:t>17</w:t>
            </w:r>
            <w:r w:rsidR="00BC10DE">
              <w:rPr>
                <w:noProof/>
                <w:webHidden/>
              </w:rPr>
              <w:fldChar w:fldCharType="end"/>
            </w:r>
          </w:hyperlink>
        </w:p>
        <w:p w14:paraId="32E6B9AE" w14:textId="3EC5D87E" w:rsidR="00BC10DE" w:rsidRDefault="007D68B2">
          <w:pPr>
            <w:pStyle w:val="TOC3"/>
            <w:tabs>
              <w:tab w:val="right" w:leader="dot" w:pos="10790"/>
            </w:tabs>
            <w:rPr>
              <w:rFonts w:asciiTheme="minorHAnsi" w:eastAsiaTheme="minorEastAsia" w:hAnsiTheme="minorHAnsi"/>
              <w:i w:val="0"/>
              <w:iCs w:val="0"/>
              <w:noProof/>
              <w:sz w:val="22"/>
              <w:szCs w:val="22"/>
            </w:rPr>
          </w:pPr>
          <w:hyperlink w:anchor="_Toc48229347" w:history="1">
            <w:r w:rsidR="00BC10DE" w:rsidRPr="00022006">
              <w:rPr>
                <w:rStyle w:val="Hyperlink"/>
                <w:rFonts w:cs="Arial"/>
                <w:noProof/>
                <w14:scene3d>
                  <w14:camera w14:prst="orthographicFront"/>
                  <w14:lightRig w14:rig="threePt" w14:dir="t">
                    <w14:rot w14:lat="0" w14:lon="0" w14:rev="0"/>
                  </w14:lightRig>
                </w14:scene3d>
              </w:rPr>
              <w:t>8.1.8</w:t>
            </w:r>
            <w:r w:rsidR="00BC10DE" w:rsidRPr="00022006">
              <w:rPr>
                <w:rStyle w:val="Hyperlink"/>
                <w:noProof/>
              </w:rPr>
              <w:t xml:space="preserve"> Provider and Department Matching Logic</w:t>
            </w:r>
            <w:r w:rsidR="00BC10DE">
              <w:rPr>
                <w:noProof/>
                <w:webHidden/>
              </w:rPr>
              <w:tab/>
            </w:r>
            <w:r w:rsidR="00BC10DE">
              <w:rPr>
                <w:noProof/>
                <w:webHidden/>
              </w:rPr>
              <w:fldChar w:fldCharType="begin"/>
            </w:r>
            <w:r w:rsidR="00BC10DE">
              <w:rPr>
                <w:noProof/>
                <w:webHidden/>
              </w:rPr>
              <w:instrText xml:space="preserve"> PAGEREF _Toc48229347 \h </w:instrText>
            </w:r>
            <w:r w:rsidR="00BC10DE">
              <w:rPr>
                <w:noProof/>
                <w:webHidden/>
              </w:rPr>
            </w:r>
            <w:r w:rsidR="00BC10DE">
              <w:rPr>
                <w:noProof/>
                <w:webHidden/>
              </w:rPr>
              <w:fldChar w:fldCharType="separate"/>
            </w:r>
            <w:r w:rsidR="00BC10DE">
              <w:rPr>
                <w:noProof/>
                <w:webHidden/>
              </w:rPr>
              <w:t>17</w:t>
            </w:r>
            <w:r w:rsidR="00BC10DE">
              <w:rPr>
                <w:noProof/>
                <w:webHidden/>
              </w:rPr>
              <w:fldChar w:fldCharType="end"/>
            </w:r>
          </w:hyperlink>
        </w:p>
        <w:p w14:paraId="586E0893" w14:textId="32CCCC7F" w:rsidR="00BC10DE" w:rsidRDefault="007D68B2">
          <w:pPr>
            <w:pStyle w:val="TOC3"/>
            <w:tabs>
              <w:tab w:val="right" w:leader="dot" w:pos="10790"/>
            </w:tabs>
            <w:rPr>
              <w:rFonts w:asciiTheme="minorHAnsi" w:eastAsiaTheme="minorEastAsia" w:hAnsiTheme="minorHAnsi"/>
              <w:i w:val="0"/>
              <w:iCs w:val="0"/>
              <w:noProof/>
              <w:sz w:val="22"/>
              <w:szCs w:val="22"/>
            </w:rPr>
          </w:pPr>
          <w:hyperlink w:anchor="_Toc48229348" w:history="1">
            <w:r w:rsidR="00BC10DE" w:rsidRPr="00022006">
              <w:rPr>
                <w:rStyle w:val="Hyperlink"/>
                <w:rFonts w:cs="Arial"/>
                <w:noProof/>
                <w14:scene3d>
                  <w14:camera w14:prst="orthographicFront"/>
                  <w14:lightRig w14:rig="threePt" w14:dir="t">
                    <w14:rot w14:lat="0" w14:lon="0" w14:rev="0"/>
                  </w14:lightRig>
                </w14:scene3d>
              </w:rPr>
              <w:t>8.1.9</w:t>
            </w:r>
            <w:r w:rsidR="00BC10DE" w:rsidRPr="00022006">
              <w:rPr>
                <w:rStyle w:val="Hyperlink"/>
                <w:noProof/>
              </w:rPr>
              <w:t xml:space="preserve"> Embedded PDF Processing Logic</w:t>
            </w:r>
            <w:r w:rsidR="00BC10DE">
              <w:rPr>
                <w:noProof/>
                <w:webHidden/>
              </w:rPr>
              <w:tab/>
            </w:r>
            <w:r w:rsidR="00BC10DE">
              <w:rPr>
                <w:noProof/>
                <w:webHidden/>
              </w:rPr>
              <w:fldChar w:fldCharType="begin"/>
            </w:r>
            <w:r w:rsidR="00BC10DE">
              <w:rPr>
                <w:noProof/>
                <w:webHidden/>
              </w:rPr>
              <w:instrText xml:space="preserve"> PAGEREF _Toc48229348 \h </w:instrText>
            </w:r>
            <w:r w:rsidR="00BC10DE">
              <w:rPr>
                <w:noProof/>
                <w:webHidden/>
              </w:rPr>
            </w:r>
            <w:r w:rsidR="00BC10DE">
              <w:rPr>
                <w:noProof/>
                <w:webHidden/>
              </w:rPr>
              <w:fldChar w:fldCharType="separate"/>
            </w:r>
            <w:r w:rsidR="00BC10DE">
              <w:rPr>
                <w:noProof/>
                <w:webHidden/>
              </w:rPr>
              <w:t>18</w:t>
            </w:r>
            <w:r w:rsidR="00BC10DE">
              <w:rPr>
                <w:noProof/>
                <w:webHidden/>
              </w:rPr>
              <w:fldChar w:fldCharType="end"/>
            </w:r>
          </w:hyperlink>
        </w:p>
        <w:p w14:paraId="104BCA5E" w14:textId="636505B7" w:rsidR="00BC10DE" w:rsidRDefault="007D68B2">
          <w:pPr>
            <w:pStyle w:val="TOC3"/>
            <w:tabs>
              <w:tab w:val="right" w:leader="dot" w:pos="10790"/>
            </w:tabs>
            <w:rPr>
              <w:rFonts w:asciiTheme="minorHAnsi" w:eastAsiaTheme="minorEastAsia" w:hAnsiTheme="minorHAnsi"/>
              <w:i w:val="0"/>
              <w:iCs w:val="0"/>
              <w:noProof/>
              <w:sz w:val="22"/>
              <w:szCs w:val="22"/>
            </w:rPr>
          </w:pPr>
          <w:hyperlink w:anchor="_Toc48229349" w:history="1">
            <w:r w:rsidR="00BC10DE" w:rsidRPr="00022006">
              <w:rPr>
                <w:rStyle w:val="Hyperlink"/>
                <w:rFonts w:cs="Arial"/>
                <w:noProof/>
                <w14:scene3d>
                  <w14:camera w14:prst="orthographicFront"/>
                  <w14:lightRig w14:rig="threePt" w14:dir="t">
                    <w14:rot w14:lat="0" w14:lon="0" w14:rev="0"/>
                  </w14:lightRig>
                </w14:scene3d>
              </w:rPr>
              <w:t>8.1.10</w:t>
            </w:r>
            <w:r w:rsidR="00BC10DE" w:rsidRPr="00022006">
              <w:rPr>
                <w:rStyle w:val="Hyperlink"/>
                <w:noProof/>
              </w:rPr>
              <w:t xml:space="preserve"> PACS File Link Processing Logic</w:t>
            </w:r>
            <w:r w:rsidR="00BC10DE">
              <w:rPr>
                <w:noProof/>
                <w:webHidden/>
              </w:rPr>
              <w:tab/>
            </w:r>
            <w:r w:rsidR="00BC10DE">
              <w:rPr>
                <w:noProof/>
                <w:webHidden/>
              </w:rPr>
              <w:fldChar w:fldCharType="begin"/>
            </w:r>
            <w:r w:rsidR="00BC10DE">
              <w:rPr>
                <w:noProof/>
                <w:webHidden/>
              </w:rPr>
              <w:instrText xml:space="preserve"> PAGEREF _Toc48229349 \h </w:instrText>
            </w:r>
            <w:r w:rsidR="00BC10DE">
              <w:rPr>
                <w:noProof/>
                <w:webHidden/>
              </w:rPr>
            </w:r>
            <w:r w:rsidR="00BC10DE">
              <w:rPr>
                <w:noProof/>
                <w:webHidden/>
              </w:rPr>
              <w:fldChar w:fldCharType="separate"/>
            </w:r>
            <w:r w:rsidR="00BC10DE">
              <w:rPr>
                <w:noProof/>
                <w:webHidden/>
              </w:rPr>
              <w:t>18</w:t>
            </w:r>
            <w:r w:rsidR="00BC10DE">
              <w:rPr>
                <w:noProof/>
                <w:webHidden/>
              </w:rPr>
              <w:fldChar w:fldCharType="end"/>
            </w:r>
          </w:hyperlink>
        </w:p>
        <w:p w14:paraId="469F3F41" w14:textId="6FDE9570" w:rsidR="00BC10DE" w:rsidRDefault="007D68B2">
          <w:pPr>
            <w:pStyle w:val="TOC1"/>
            <w:rPr>
              <w:rFonts w:asciiTheme="minorHAnsi" w:eastAsiaTheme="minorEastAsia" w:hAnsiTheme="minorHAnsi"/>
              <w:b w:val="0"/>
              <w:bCs w:val="0"/>
              <w:caps w:val="0"/>
              <w:noProof/>
              <w:sz w:val="22"/>
              <w:szCs w:val="22"/>
            </w:rPr>
          </w:pPr>
          <w:hyperlink w:anchor="_Toc48229350" w:history="1">
            <w:r w:rsidR="00BC10DE" w:rsidRPr="00022006">
              <w:rPr>
                <w:rStyle w:val="Hyperlink"/>
                <w:noProof/>
              </w:rPr>
              <w:t>9 Interface Mapping Requirements</w:t>
            </w:r>
            <w:r w:rsidR="00BC10DE">
              <w:rPr>
                <w:noProof/>
                <w:webHidden/>
              </w:rPr>
              <w:tab/>
            </w:r>
            <w:r w:rsidR="00BC10DE">
              <w:rPr>
                <w:noProof/>
                <w:webHidden/>
              </w:rPr>
              <w:fldChar w:fldCharType="begin"/>
            </w:r>
            <w:r w:rsidR="00BC10DE">
              <w:rPr>
                <w:noProof/>
                <w:webHidden/>
              </w:rPr>
              <w:instrText xml:space="preserve"> PAGEREF _Toc48229350 \h </w:instrText>
            </w:r>
            <w:r w:rsidR="00BC10DE">
              <w:rPr>
                <w:noProof/>
                <w:webHidden/>
              </w:rPr>
            </w:r>
            <w:r w:rsidR="00BC10DE">
              <w:rPr>
                <w:noProof/>
                <w:webHidden/>
              </w:rPr>
              <w:fldChar w:fldCharType="separate"/>
            </w:r>
            <w:r w:rsidR="00BC10DE">
              <w:rPr>
                <w:noProof/>
                <w:webHidden/>
              </w:rPr>
              <w:t>19</w:t>
            </w:r>
            <w:r w:rsidR="00BC10DE">
              <w:rPr>
                <w:noProof/>
                <w:webHidden/>
              </w:rPr>
              <w:fldChar w:fldCharType="end"/>
            </w:r>
          </w:hyperlink>
        </w:p>
        <w:p w14:paraId="664A88E9" w14:textId="7C6EEBD5" w:rsidR="00BC10DE" w:rsidRDefault="007D68B2">
          <w:pPr>
            <w:pStyle w:val="TOC1"/>
            <w:rPr>
              <w:rFonts w:asciiTheme="minorHAnsi" w:eastAsiaTheme="minorEastAsia" w:hAnsiTheme="minorHAnsi"/>
              <w:b w:val="0"/>
              <w:bCs w:val="0"/>
              <w:caps w:val="0"/>
              <w:noProof/>
              <w:sz w:val="22"/>
              <w:szCs w:val="22"/>
            </w:rPr>
          </w:pPr>
          <w:hyperlink w:anchor="_Toc48229351" w:history="1">
            <w:r w:rsidR="00BC10DE" w:rsidRPr="00022006">
              <w:rPr>
                <w:rStyle w:val="Hyperlink"/>
                <w:noProof/>
              </w:rPr>
              <w:t>10</w:t>
            </w:r>
            <w:r w:rsidR="00BC10DE" w:rsidRPr="00022006">
              <w:rPr>
                <w:rStyle w:val="Hyperlink"/>
                <w:rFonts w:cs="Arial"/>
                <w:noProof/>
              </w:rPr>
              <w:t xml:space="preserve"> Scope Approval</w:t>
            </w:r>
            <w:r w:rsidR="00BC10DE">
              <w:rPr>
                <w:noProof/>
                <w:webHidden/>
              </w:rPr>
              <w:tab/>
            </w:r>
            <w:r w:rsidR="00BC10DE">
              <w:rPr>
                <w:noProof/>
                <w:webHidden/>
              </w:rPr>
              <w:fldChar w:fldCharType="begin"/>
            </w:r>
            <w:r w:rsidR="00BC10DE">
              <w:rPr>
                <w:noProof/>
                <w:webHidden/>
              </w:rPr>
              <w:instrText xml:space="preserve"> PAGEREF _Toc48229351 \h </w:instrText>
            </w:r>
            <w:r w:rsidR="00BC10DE">
              <w:rPr>
                <w:noProof/>
                <w:webHidden/>
              </w:rPr>
            </w:r>
            <w:r w:rsidR="00BC10DE">
              <w:rPr>
                <w:noProof/>
                <w:webHidden/>
              </w:rPr>
              <w:fldChar w:fldCharType="separate"/>
            </w:r>
            <w:r w:rsidR="00BC10DE">
              <w:rPr>
                <w:noProof/>
                <w:webHidden/>
              </w:rPr>
              <w:t>20</w:t>
            </w:r>
            <w:r w:rsidR="00BC10DE">
              <w:rPr>
                <w:noProof/>
                <w:webHidden/>
              </w:rPr>
              <w:fldChar w:fldCharType="end"/>
            </w:r>
          </w:hyperlink>
        </w:p>
        <w:p w14:paraId="54734CDA" w14:textId="09BB2449" w:rsidR="00BC10DE" w:rsidRDefault="007D68B2">
          <w:pPr>
            <w:pStyle w:val="TOC2"/>
            <w:tabs>
              <w:tab w:val="right" w:leader="dot" w:pos="10790"/>
            </w:tabs>
            <w:rPr>
              <w:rFonts w:asciiTheme="minorHAnsi" w:eastAsiaTheme="minorEastAsia" w:hAnsiTheme="minorHAnsi"/>
              <w:smallCaps w:val="0"/>
              <w:noProof/>
              <w:sz w:val="22"/>
              <w:szCs w:val="22"/>
            </w:rPr>
          </w:pPr>
          <w:hyperlink w:anchor="_Toc48229352" w:history="1">
            <w:r w:rsidR="00BC10DE" w:rsidRPr="00022006">
              <w:rPr>
                <w:rStyle w:val="Hyperlink"/>
                <w:noProof/>
              </w:rPr>
              <w:t>10.1</w:t>
            </w:r>
            <w:r w:rsidR="00BC10DE" w:rsidRPr="00022006">
              <w:rPr>
                <w:rStyle w:val="Hyperlink"/>
                <w:rFonts w:cs="Arial"/>
                <w:noProof/>
              </w:rPr>
              <w:t xml:space="preserve"> Additional Comments:</w:t>
            </w:r>
            <w:r w:rsidR="00BC10DE">
              <w:rPr>
                <w:noProof/>
                <w:webHidden/>
              </w:rPr>
              <w:tab/>
            </w:r>
            <w:r w:rsidR="00BC10DE">
              <w:rPr>
                <w:noProof/>
                <w:webHidden/>
              </w:rPr>
              <w:fldChar w:fldCharType="begin"/>
            </w:r>
            <w:r w:rsidR="00BC10DE">
              <w:rPr>
                <w:noProof/>
                <w:webHidden/>
              </w:rPr>
              <w:instrText xml:space="preserve"> PAGEREF _Toc48229352 \h </w:instrText>
            </w:r>
            <w:r w:rsidR="00BC10DE">
              <w:rPr>
                <w:noProof/>
                <w:webHidden/>
              </w:rPr>
            </w:r>
            <w:r w:rsidR="00BC10DE">
              <w:rPr>
                <w:noProof/>
                <w:webHidden/>
              </w:rPr>
              <w:fldChar w:fldCharType="separate"/>
            </w:r>
            <w:r w:rsidR="00BC10DE">
              <w:rPr>
                <w:noProof/>
                <w:webHidden/>
              </w:rPr>
              <w:t>20</w:t>
            </w:r>
            <w:r w:rsidR="00BC10DE">
              <w:rPr>
                <w:noProof/>
                <w:webHidden/>
              </w:rPr>
              <w:fldChar w:fldCharType="end"/>
            </w:r>
          </w:hyperlink>
        </w:p>
        <w:p w14:paraId="66582AD9" w14:textId="55B8B62D" w:rsidR="00BC10DE" w:rsidRDefault="007D68B2">
          <w:pPr>
            <w:pStyle w:val="TOC1"/>
            <w:rPr>
              <w:rFonts w:asciiTheme="minorHAnsi" w:eastAsiaTheme="minorEastAsia" w:hAnsiTheme="minorHAnsi"/>
              <w:b w:val="0"/>
              <w:bCs w:val="0"/>
              <w:caps w:val="0"/>
              <w:noProof/>
              <w:sz w:val="22"/>
              <w:szCs w:val="22"/>
            </w:rPr>
          </w:pPr>
          <w:hyperlink w:anchor="_Toc48229353" w:history="1">
            <w:r w:rsidR="00BC10DE" w:rsidRPr="00022006">
              <w:rPr>
                <w:rStyle w:val="Hyperlink"/>
                <w:noProof/>
              </w:rPr>
              <w:t>11 Appendices and other references</w:t>
            </w:r>
            <w:r w:rsidR="00BC10DE">
              <w:rPr>
                <w:noProof/>
                <w:webHidden/>
              </w:rPr>
              <w:tab/>
            </w:r>
            <w:r w:rsidR="00BC10DE">
              <w:rPr>
                <w:noProof/>
                <w:webHidden/>
              </w:rPr>
              <w:fldChar w:fldCharType="begin"/>
            </w:r>
            <w:r w:rsidR="00BC10DE">
              <w:rPr>
                <w:noProof/>
                <w:webHidden/>
              </w:rPr>
              <w:instrText xml:space="preserve"> PAGEREF _Toc48229353 \h </w:instrText>
            </w:r>
            <w:r w:rsidR="00BC10DE">
              <w:rPr>
                <w:noProof/>
                <w:webHidden/>
              </w:rPr>
            </w:r>
            <w:r w:rsidR="00BC10DE">
              <w:rPr>
                <w:noProof/>
                <w:webHidden/>
              </w:rPr>
              <w:fldChar w:fldCharType="separate"/>
            </w:r>
            <w:r w:rsidR="00BC10DE">
              <w:rPr>
                <w:noProof/>
                <w:webHidden/>
              </w:rPr>
              <w:t>21</w:t>
            </w:r>
            <w:r w:rsidR="00BC10DE">
              <w:rPr>
                <w:noProof/>
                <w:webHidden/>
              </w:rPr>
              <w:fldChar w:fldCharType="end"/>
            </w:r>
          </w:hyperlink>
        </w:p>
        <w:p w14:paraId="5F70B700" w14:textId="2AF2DF3D" w:rsidR="00BC10DE" w:rsidRDefault="007D68B2">
          <w:pPr>
            <w:pStyle w:val="TOC2"/>
            <w:tabs>
              <w:tab w:val="right" w:leader="dot" w:pos="10790"/>
            </w:tabs>
            <w:rPr>
              <w:rFonts w:asciiTheme="minorHAnsi" w:eastAsiaTheme="minorEastAsia" w:hAnsiTheme="minorHAnsi"/>
              <w:smallCaps w:val="0"/>
              <w:noProof/>
              <w:sz w:val="22"/>
              <w:szCs w:val="22"/>
            </w:rPr>
          </w:pPr>
          <w:hyperlink w:anchor="_Toc48229354" w:history="1">
            <w:r w:rsidR="00BC10DE" w:rsidRPr="00022006">
              <w:rPr>
                <w:rStyle w:val="Hyperlink"/>
                <w:noProof/>
              </w:rPr>
              <w:t>11.1 Interface Message Queue Manager</w:t>
            </w:r>
            <w:r w:rsidR="00BC10DE">
              <w:rPr>
                <w:noProof/>
                <w:webHidden/>
              </w:rPr>
              <w:tab/>
            </w:r>
            <w:r w:rsidR="00BC10DE">
              <w:rPr>
                <w:noProof/>
                <w:webHidden/>
              </w:rPr>
              <w:fldChar w:fldCharType="begin"/>
            </w:r>
            <w:r w:rsidR="00BC10DE">
              <w:rPr>
                <w:noProof/>
                <w:webHidden/>
              </w:rPr>
              <w:instrText xml:space="preserve"> PAGEREF _Toc48229354 \h </w:instrText>
            </w:r>
            <w:r w:rsidR="00BC10DE">
              <w:rPr>
                <w:noProof/>
                <w:webHidden/>
              </w:rPr>
            </w:r>
            <w:r w:rsidR="00BC10DE">
              <w:rPr>
                <w:noProof/>
                <w:webHidden/>
              </w:rPr>
              <w:fldChar w:fldCharType="separate"/>
            </w:r>
            <w:r w:rsidR="00BC10DE">
              <w:rPr>
                <w:noProof/>
                <w:webHidden/>
              </w:rPr>
              <w:t>21</w:t>
            </w:r>
            <w:r w:rsidR="00BC10DE">
              <w:rPr>
                <w:noProof/>
                <w:webHidden/>
              </w:rPr>
              <w:fldChar w:fldCharType="end"/>
            </w:r>
          </w:hyperlink>
        </w:p>
        <w:p w14:paraId="0229519F" w14:textId="28F8F654" w:rsidR="00BC10DE" w:rsidRDefault="007D68B2">
          <w:pPr>
            <w:pStyle w:val="TOC2"/>
            <w:tabs>
              <w:tab w:val="right" w:leader="dot" w:pos="10790"/>
            </w:tabs>
            <w:rPr>
              <w:rFonts w:asciiTheme="minorHAnsi" w:eastAsiaTheme="minorEastAsia" w:hAnsiTheme="minorHAnsi"/>
              <w:smallCaps w:val="0"/>
              <w:noProof/>
              <w:sz w:val="22"/>
              <w:szCs w:val="22"/>
            </w:rPr>
          </w:pPr>
          <w:hyperlink w:anchor="_Toc48229355" w:history="1">
            <w:r w:rsidR="00BC10DE" w:rsidRPr="00022006">
              <w:rPr>
                <w:rStyle w:val="Hyperlink"/>
                <w:noProof/>
              </w:rPr>
              <w:t>11.2 Continuing Service and Support</w:t>
            </w:r>
            <w:r w:rsidR="00BC10DE">
              <w:rPr>
                <w:noProof/>
                <w:webHidden/>
              </w:rPr>
              <w:tab/>
            </w:r>
            <w:r w:rsidR="00BC10DE">
              <w:rPr>
                <w:noProof/>
                <w:webHidden/>
              </w:rPr>
              <w:fldChar w:fldCharType="begin"/>
            </w:r>
            <w:r w:rsidR="00BC10DE">
              <w:rPr>
                <w:noProof/>
                <w:webHidden/>
              </w:rPr>
              <w:instrText xml:space="preserve"> PAGEREF _Toc48229355 \h </w:instrText>
            </w:r>
            <w:r w:rsidR="00BC10DE">
              <w:rPr>
                <w:noProof/>
                <w:webHidden/>
              </w:rPr>
            </w:r>
            <w:r w:rsidR="00BC10DE">
              <w:rPr>
                <w:noProof/>
                <w:webHidden/>
              </w:rPr>
              <w:fldChar w:fldCharType="separate"/>
            </w:r>
            <w:r w:rsidR="00BC10DE">
              <w:rPr>
                <w:noProof/>
                <w:webHidden/>
              </w:rPr>
              <w:t>21</w:t>
            </w:r>
            <w:r w:rsidR="00BC10DE">
              <w:rPr>
                <w:noProof/>
                <w:webHidden/>
              </w:rPr>
              <w:fldChar w:fldCharType="end"/>
            </w:r>
          </w:hyperlink>
        </w:p>
        <w:p w14:paraId="529F1DA7" w14:textId="062CF358" w:rsidR="00077A93" w:rsidRDefault="00077A93" w:rsidP="00077A93">
          <w:r>
            <w:rPr>
              <w:b/>
              <w:bCs/>
              <w:noProof/>
            </w:rPr>
            <w:fldChar w:fldCharType="end"/>
          </w:r>
        </w:p>
      </w:sdtContent>
    </w:sdt>
    <w:bookmarkEnd w:id="2"/>
    <w:bookmarkEnd w:id="1"/>
    <w:p w14:paraId="3D417A4B" w14:textId="77777777" w:rsidR="00077A93" w:rsidRDefault="00077A93" w:rsidP="00077A93">
      <w:pPr>
        <w:rPr>
          <w:lang w:eastAsia="ja-JP"/>
        </w:rPr>
      </w:pPr>
    </w:p>
    <w:p w14:paraId="13FD54EF" w14:textId="77777777" w:rsidR="00077A93" w:rsidRDefault="00077A93" w:rsidP="00077A93">
      <w:pPr>
        <w:rPr>
          <w:lang w:eastAsia="ja-JP"/>
        </w:rPr>
      </w:pPr>
    </w:p>
    <w:p w14:paraId="78B00573" w14:textId="77777777" w:rsidR="00077A93" w:rsidRDefault="00077A93" w:rsidP="00077A93">
      <w:r>
        <w:t> </w:t>
      </w:r>
    </w:p>
    <w:p w14:paraId="13CE0890" w14:textId="77777777" w:rsidR="00077A93" w:rsidRDefault="00077A93" w:rsidP="00077A93">
      <w:pPr>
        <w:spacing w:before="0" w:after="200"/>
        <w:rPr>
          <w:rFonts w:ascii="Century Gothic" w:eastAsiaTheme="minorEastAsia" w:hAnsi="Century Gothic" w:cs="MetaBold-Roman"/>
          <w:b/>
          <w:color w:val="A5A6A5" w:themeColor="background2"/>
          <w:sz w:val="30"/>
          <w:szCs w:val="30"/>
          <w:u w:color="000000"/>
        </w:rPr>
      </w:pPr>
      <w:r>
        <w:br w:type="page"/>
      </w:r>
    </w:p>
    <w:p w14:paraId="622B327C" w14:textId="77777777" w:rsidR="00077A93" w:rsidRDefault="00077A93" w:rsidP="00077A93">
      <w:pPr>
        <w:pStyle w:val="Heading1-Numbered"/>
      </w:pPr>
      <w:bookmarkStart w:id="3" w:name="_Toc26791529"/>
      <w:bookmarkStart w:id="4" w:name="_Toc48229303"/>
      <w:bookmarkStart w:id="5" w:name="_Toc24630942"/>
      <w:bookmarkStart w:id="6" w:name="_Toc20133341"/>
      <w:r>
        <w:t>Introduction</w:t>
      </w:r>
      <w:bookmarkEnd w:id="3"/>
      <w:bookmarkEnd w:id="4"/>
    </w:p>
    <w:bookmarkEnd w:id="5"/>
    <w:p w14:paraId="2E3CA566" w14:textId="0722A451" w:rsidR="00077A93" w:rsidRDefault="00077A93" w:rsidP="00077A93">
      <w:r>
        <w:rPr>
          <w:lang w:eastAsia="ja-JP"/>
        </w:rPr>
        <w:t>This document provides information for an interface that supports the following data exchanges</w:t>
      </w:r>
      <w:r w:rsidR="001016EE">
        <w:rPr>
          <w:lang w:eastAsia="ja-JP"/>
        </w:rPr>
        <w:t>:</w:t>
      </w:r>
    </w:p>
    <w:p w14:paraId="67A2188A" w14:textId="77777777" w:rsidR="00077A93" w:rsidRDefault="00077A93" w:rsidP="00077A93">
      <w:pPr>
        <w:pStyle w:val="ListParagraph"/>
        <w:numPr>
          <w:ilvl w:val="0"/>
          <w:numId w:val="26"/>
        </w:numPr>
        <w:rPr>
          <w:lang w:eastAsia="ja-JP"/>
        </w:rPr>
      </w:pPr>
      <w:r>
        <w:rPr>
          <w:lang w:eastAsia="ja-JP"/>
        </w:rPr>
        <w:t>Outbound laboratory and imaging order messages</w:t>
      </w:r>
    </w:p>
    <w:p w14:paraId="509441D8" w14:textId="77777777" w:rsidR="00077A93" w:rsidRDefault="00077A93" w:rsidP="00077A93">
      <w:pPr>
        <w:pStyle w:val="ListParagraph"/>
        <w:numPr>
          <w:ilvl w:val="0"/>
          <w:numId w:val="26"/>
        </w:numPr>
        <w:rPr>
          <w:lang w:eastAsia="ja-JP"/>
        </w:rPr>
      </w:pPr>
      <w:r>
        <w:rPr>
          <w:lang w:eastAsia="ja-JP"/>
        </w:rPr>
        <w:t>Inbound laboratory and imaging result messages</w:t>
      </w:r>
    </w:p>
    <w:p w14:paraId="62AEE1E5" w14:textId="77777777" w:rsidR="00077A93" w:rsidRDefault="00077A93" w:rsidP="00077A93">
      <w:pPr>
        <w:pStyle w:val="ListParagraph"/>
        <w:numPr>
          <w:ilvl w:val="0"/>
          <w:numId w:val="26"/>
        </w:numPr>
        <w:rPr>
          <w:lang w:eastAsia="ja-JP"/>
        </w:rPr>
      </w:pPr>
      <w:r>
        <w:rPr>
          <w:lang w:eastAsia="ja-JP"/>
        </w:rPr>
        <w:t>Inbound clinical document messages</w:t>
      </w:r>
    </w:p>
    <w:p w14:paraId="6A1CF3A4" w14:textId="77777777" w:rsidR="00077A93" w:rsidRDefault="00077A93" w:rsidP="00077A93">
      <w:pPr>
        <w:rPr>
          <w:rFonts w:cs="Arial"/>
        </w:rPr>
      </w:pPr>
      <w:r>
        <w:rPr>
          <w:lang w:eastAsia="ja-JP"/>
        </w:rPr>
        <w:t>Your organization may not have requested each integration; athenahealth specifies the sections you can skip if they’re not applicable.</w:t>
      </w:r>
      <w:r>
        <w:rPr>
          <w:rFonts w:cs="Arial"/>
        </w:rPr>
        <w:t xml:space="preserve"> </w:t>
      </w:r>
      <w:r w:rsidRPr="004F0D9A">
        <w:rPr>
          <w:rFonts w:cs="Arial"/>
        </w:rPr>
        <w:t xml:space="preserve"> </w:t>
      </w:r>
    </w:p>
    <w:p w14:paraId="73BBD888" w14:textId="77777777" w:rsidR="00077A93" w:rsidRDefault="00077A93" w:rsidP="00077A93">
      <w:pPr>
        <w:pStyle w:val="Heading2-Numbered"/>
      </w:pPr>
      <w:bookmarkStart w:id="7" w:name="_Toc26791530"/>
      <w:bookmarkStart w:id="8" w:name="_Toc26795876"/>
      <w:bookmarkStart w:id="9" w:name="_Toc48229304"/>
      <w:bookmarkStart w:id="10" w:name="_Hlk26791827"/>
      <w:r>
        <w:t>Interface Description</w:t>
      </w:r>
      <w:bookmarkEnd w:id="7"/>
      <w:bookmarkEnd w:id="8"/>
      <w:bookmarkEnd w:id="9"/>
    </w:p>
    <w:p w14:paraId="086EC036" w14:textId="0A3A67C6" w:rsidR="00077A93" w:rsidRPr="004F0D9A" w:rsidRDefault="00077A93" w:rsidP="00077A93">
      <w:pPr>
        <w:rPr>
          <w:rFonts w:cs="Arial"/>
        </w:rPr>
      </w:pPr>
      <w:r w:rsidRPr="004F0D9A">
        <w:rPr>
          <w:rFonts w:cs="Arial"/>
        </w:rPr>
        <w:t>Th</w:t>
      </w:r>
      <w:r w:rsidR="00FA62D1">
        <w:rPr>
          <w:rFonts w:cs="Arial"/>
        </w:rPr>
        <w:t>ese</w:t>
      </w:r>
      <w:r w:rsidRPr="004F0D9A">
        <w:rPr>
          <w:rFonts w:cs="Arial"/>
        </w:rPr>
        <w:t xml:space="preserve"> interface</w:t>
      </w:r>
      <w:r w:rsidR="00FA62D1">
        <w:rPr>
          <w:rFonts w:cs="Arial"/>
        </w:rPr>
        <w:t>s</w:t>
      </w:r>
      <w:r w:rsidRPr="004F0D9A">
        <w:rPr>
          <w:rFonts w:cs="Arial"/>
        </w:rPr>
        <w:t xml:space="preserve"> support the secure and automated transfer of information between athenaNet and an external third-party system. </w:t>
      </w:r>
      <w:r>
        <w:rPr>
          <w:rFonts w:cs="Arial"/>
        </w:rPr>
        <w:t>I</w:t>
      </w:r>
      <w:r w:rsidRPr="004F0D9A">
        <w:rPr>
          <w:rFonts w:cs="Arial"/>
        </w:rPr>
        <w:t>nterface data is formatted according to HL7 v2 standards</w:t>
      </w:r>
      <w:r>
        <w:rPr>
          <w:rFonts w:cs="Arial"/>
        </w:rPr>
        <w:t xml:space="preserve"> t</w:t>
      </w:r>
      <w:r w:rsidRPr="004F0D9A">
        <w:rPr>
          <w:rFonts w:cs="Arial"/>
        </w:rPr>
        <w:t>o ensure compatibility across a wide array of platforms and software vendors</w:t>
      </w:r>
      <w:r>
        <w:rPr>
          <w:rFonts w:cs="Arial"/>
        </w:rPr>
        <w:t>. Interface data may include:</w:t>
      </w:r>
    </w:p>
    <w:p w14:paraId="1BD09330" w14:textId="77777777" w:rsidR="00077A93" w:rsidRPr="00DA0DA3" w:rsidRDefault="00077A93" w:rsidP="00077A93">
      <w:pPr>
        <w:pStyle w:val="NormalList"/>
        <w:numPr>
          <w:ilvl w:val="0"/>
          <w:numId w:val="33"/>
        </w:numPr>
        <w:rPr>
          <w:rFonts w:cs="Arial"/>
        </w:rPr>
      </w:pPr>
      <w:r w:rsidRPr="004F0D9A">
        <w:rPr>
          <w:rFonts w:cs="Arial"/>
        </w:rPr>
        <w:t xml:space="preserve">External </w:t>
      </w:r>
      <w:r>
        <w:rPr>
          <w:rFonts w:cs="Arial"/>
        </w:rPr>
        <w:t>p</w:t>
      </w:r>
      <w:r w:rsidRPr="004F0D9A">
        <w:rPr>
          <w:rFonts w:cs="Arial"/>
        </w:rPr>
        <w:t xml:space="preserve">atient </w:t>
      </w:r>
      <w:r>
        <w:rPr>
          <w:rFonts w:cs="Arial"/>
        </w:rPr>
        <w:t>i</w:t>
      </w:r>
      <w:r w:rsidRPr="004F0D9A">
        <w:rPr>
          <w:rFonts w:cs="Arial"/>
        </w:rPr>
        <w:t>dentifiers (</w:t>
      </w:r>
      <w:r>
        <w:rPr>
          <w:rFonts w:cs="Arial"/>
        </w:rPr>
        <w:t>e.g., a medical record number (</w:t>
      </w:r>
      <w:r w:rsidRPr="004F0D9A">
        <w:rPr>
          <w:rFonts w:cs="Arial"/>
        </w:rPr>
        <w:t>MRN</w:t>
      </w:r>
      <w:r>
        <w:rPr>
          <w:rFonts w:cs="Arial"/>
        </w:rPr>
        <w:t>)</w:t>
      </w:r>
      <w:r w:rsidRPr="004F0D9A">
        <w:rPr>
          <w:rFonts w:cs="Arial"/>
        </w:rPr>
        <w:t xml:space="preserve"> assigned by a </w:t>
      </w:r>
      <w:r>
        <w:rPr>
          <w:rFonts w:cs="Arial"/>
        </w:rPr>
        <w:t>third-party vendor</w:t>
      </w:r>
      <w:r w:rsidRPr="004F0D9A">
        <w:rPr>
          <w:rFonts w:cs="Arial"/>
        </w:rPr>
        <w:t xml:space="preserve"> system)</w:t>
      </w:r>
    </w:p>
    <w:p w14:paraId="2BAB5B6D" w14:textId="77777777" w:rsidR="00077A93" w:rsidRPr="004F0D9A" w:rsidRDefault="00077A93" w:rsidP="00077A93">
      <w:pPr>
        <w:pStyle w:val="NormalList"/>
        <w:numPr>
          <w:ilvl w:val="0"/>
          <w:numId w:val="33"/>
        </w:numPr>
        <w:rPr>
          <w:rFonts w:cs="Arial"/>
        </w:rPr>
      </w:pPr>
      <w:r w:rsidRPr="004F0D9A">
        <w:rPr>
          <w:rFonts w:cs="Arial"/>
        </w:rPr>
        <w:t>Patient demographics (</w:t>
      </w:r>
      <w:r>
        <w:rPr>
          <w:rFonts w:cs="Arial"/>
        </w:rPr>
        <w:t xml:space="preserve">e.g., </w:t>
      </w:r>
      <w:r w:rsidRPr="004F0D9A">
        <w:rPr>
          <w:rFonts w:cs="Arial"/>
        </w:rPr>
        <w:t xml:space="preserve">name, </w:t>
      </w:r>
      <w:r>
        <w:rPr>
          <w:rFonts w:cs="Arial"/>
        </w:rPr>
        <w:t>date of birth</w:t>
      </w:r>
      <w:r w:rsidRPr="004F0D9A">
        <w:rPr>
          <w:rFonts w:cs="Arial"/>
        </w:rPr>
        <w:t xml:space="preserve">, address, </w:t>
      </w:r>
      <w:r>
        <w:rPr>
          <w:rFonts w:cs="Arial"/>
        </w:rPr>
        <w:t>and so on</w:t>
      </w:r>
      <w:r w:rsidRPr="004F0D9A">
        <w:rPr>
          <w:rFonts w:cs="Arial"/>
        </w:rPr>
        <w:t>)</w:t>
      </w:r>
    </w:p>
    <w:p w14:paraId="67DF26E8" w14:textId="6416E971" w:rsidR="00077A93" w:rsidRDefault="00077A93" w:rsidP="00077A93">
      <w:pPr>
        <w:pStyle w:val="NormalList"/>
        <w:numPr>
          <w:ilvl w:val="0"/>
          <w:numId w:val="33"/>
        </w:numPr>
        <w:rPr>
          <w:rFonts w:cs="Arial"/>
        </w:rPr>
      </w:pPr>
      <w:r w:rsidRPr="004F0D9A">
        <w:rPr>
          <w:rFonts w:cs="Arial"/>
        </w:rPr>
        <w:t>Patient insurance (</w:t>
      </w:r>
      <w:r>
        <w:rPr>
          <w:rFonts w:cs="Arial"/>
        </w:rPr>
        <w:t xml:space="preserve">e.g., </w:t>
      </w:r>
      <w:r w:rsidRPr="004F0D9A">
        <w:rPr>
          <w:rFonts w:cs="Arial"/>
        </w:rPr>
        <w:t xml:space="preserve">carrier, member ID, </w:t>
      </w:r>
      <w:r>
        <w:rPr>
          <w:rFonts w:cs="Arial"/>
        </w:rPr>
        <w:t>and so on</w:t>
      </w:r>
      <w:r w:rsidRPr="004F0D9A">
        <w:rPr>
          <w:rFonts w:cs="Arial"/>
        </w:rPr>
        <w:t>)</w:t>
      </w:r>
    </w:p>
    <w:p w14:paraId="5E06742F" w14:textId="23854ABA" w:rsidR="00463EE2" w:rsidRDefault="00463EE2" w:rsidP="00077A93">
      <w:pPr>
        <w:pStyle w:val="NormalList"/>
        <w:numPr>
          <w:ilvl w:val="0"/>
          <w:numId w:val="33"/>
        </w:numPr>
        <w:rPr>
          <w:rFonts w:cs="Arial"/>
        </w:rPr>
      </w:pPr>
      <w:r>
        <w:rPr>
          <w:rFonts w:cs="Arial"/>
        </w:rPr>
        <w:t>Orders</w:t>
      </w:r>
    </w:p>
    <w:p w14:paraId="4B9087B4" w14:textId="09ABDB92" w:rsidR="00463EE2" w:rsidRDefault="00463EE2" w:rsidP="00077A93">
      <w:pPr>
        <w:pStyle w:val="NormalList"/>
        <w:numPr>
          <w:ilvl w:val="0"/>
          <w:numId w:val="33"/>
        </w:numPr>
        <w:rPr>
          <w:rFonts w:cs="Arial"/>
        </w:rPr>
      </w:pPr>
      <w:r>
        <w:rPr>
          <w:rFonts w:cs="Arial"/>
        </w:rPr>
        <w:t>Results</w:t>
      </w:r>
    </w:p>
    <w:p w14:paraId="71069431" w14:textId="77777777" w:rsidR="00077A93" w:rsidRDefault="00077A93" w:rsidP="00077A93">
      <w:pPr>
        <w:pStyle w:val="Heading2-Numbered"/>
        <w:ind w:left="0" w:firstLine="0"/>
      </w:pPr>
      <w:bookmarkStart w:id="11" w:name="_Toc31806881"/>
      <w:bookmarkStart w:id="12" w:name="_Toc31890595"/>
      <w:bookmarkStart w:id="13" w:name="_Toc48229305"/>
      <w:bookmarkEnd w:id="11"/>
      <w:bookmarkEnd w:id="12"/>
      <w:r>
        <w:t>Scope Overview</w:t>
      </w:r>
      <w:bookmarkEnd w:id="13"/>
    </w:p>
    <w:p w14:paraId="24700E25" w14:textId="7CC9C8D5" w:rsidR="00077A93" w:rsidRPr="00D17F3A" w:rsidRDefault="00077A93" w:rsidP="00077A93">
      <w:pPr>
        <w:pStyle w:val="ListParagraph"/>
        <w:ind w:left="0"/>
      </w:pPr>
      <w:r w:rsidRPr="005D44BE">
        <w:rPr>
          <w:rFonts w:cs="Arial"/>
          <w:lang w:eastAsia="ja-JP"/>
        </w:rPr>
        <w:t>This is a pre-scoped standard interface</w:t>
      </w:r>
      <w:r w:rsidR="0027557D">
        <w:rPr>
          <w:rFonts w:cs="Arial"/>
          <w:lang w:eastAsia="ja-JP"/>
        </w:rPr>
        <w:t xml:space="preserve"> package</w:t>
      </w:r>
      <w:r w:rsidRPr="005D44BE">
        <w:rPr>
          <w:rFonts w:cs="Arial"/>
          <w:lang w:eastAsia="ja-JP"/>
        </w:rPr>
        <w:t>, which means athenahealth has selected many of the configurations for your convenience.</w:t>
      </w:r>
      <w:r w:rsidRPr="005D44BE">
        <w:rPr>
          <w:rFonts w:cs="Arial"/>
        </w:rPr>
        <w:t xml:space="preserve"> If you require customization to this integration outside of what this document provides, contact your athenahealth Interface Project Engineer and they’ll connect you with the athenahealth Integration Design team for more detailed scoping. </w:t>
      </w:r>
      <w:r w:rsidR="002B0626">
        <w:rPr>
          <w:rFonts w:cs="Arial"/>
        </w:rPr>
        <w:t>Please note that customizing the integration may</w:t>
      </w:r>
      <w:r w:rsidR="008C5A21">
        <w:rPr>
          <w:rFonts w:cs="Arial"/>
        </w:rPr>
        <w:t xml:space="preserve"> incur fees. </w:t>
      </w:r>
    </w:p>
    <w:p w14:paraId="79DB5C1B" w14:textId="642A7BFA" w:rsidR="00077A93" w:rsidRPr="00D17F3A" w:rsidRDefault="00077A93" w:rsidP="00077A93">
      <w:pPr>
        <w:pStyle w:val="Heading2-Numbered"/>
      </w:pPr>
      <w:bookmarkStart w:id="14" w:name="_Toc24099562"/>
      <w:bookmarkStart w:id="15" w:name="_Toc24102427"/>
      <w:bookmarkStart w:id="16" w:name="_Toc24625164"/>
      <w:bookmarkStart w:id="17" w:name="_Toc24630943"/>
      <w:bookmarkStart w:id="18" w:name="_Toc24099563"/>
      <w:bookmarkStart w:id="19" w:name="_Toc24102428"/>
      <w:bookmarkStart w:id="20" w:name="_Toc24625165"/>
      <w:bookmarkStart w:id="21" w:name="_Toc24630944"/>
      <w:bookmarkStart w:id="22" w:name="_Toc24099564"/>
      <w:bookmarkStart w:id="23" w:name="_Toc24102429"/>
      <w:bookmarkStart w:id="24" w:name="_Toc24625166"/>
      <w:bookmarkStart w:id="25" w:name="_Toc24630945"/>
      <w:bookmarkStart w:id="26" w:name="_Toc24630947"/>
      <w:bookmarkStart w:id="27" w:name="_Toc48229306"/>
      <w:bookmarkEnd w:id="10"/>
      <w:bookmarkEnd w:id="14"/>
      <w:bookmarkEnd w:id="15"/>
      <w:bookmarkEnd w:id="16"/>
      <w:bookmarkEnd w:id="17"/>
      <w:bookmarkEnd w:id="18"/>
      <w:bookmarkEnd w:id="19"/>
      <w:bookmarkEnd w:id="20"/>
      <w:bookmarkEnd w:id="21"/>
      <w:bookmarkEnd w:id="22"/>
      <w:bookmarkEnd w:id="23"/>
      <w:bookmarkEnd w:id="24"/>
      <w:bookmarkEnd w:id="25"/>
      <w:r>
        <w:t xml:space="preserve">Scope </w:t>
      </w:r>
      <w:r w:rsidR="004728E9">
        <w:t>P</w:t>
      </w:r>
      <w:r w:rsidRPr="009C0D98">
        <w:t>rocess</w:t>
      </w:r>
      <w:bookmarkEnd w:id="26"/>
      <w:bookmarkEnd w:id="27"/>
    </w:p>
    <w:p w14:paraId="6F6980A0" w14:textId="77777777" w:rsidR="00077A93" w:rsidRPr="009D7E87" w:rsidRDefault="00077A93" w:rsidP="00077A93">
      <w:pPr>
        <w:pStyle w:val="ListParagraph"/>
        <w:numPr>
          <w:ilvl w:val="0"/>
          <w:numId w:val="32"/>
        </w:numPr>
      </w:pPr>
      <w:r w:rsidRPr="00254175">
        <w:rPr>
          <w:rStyle w:val="Strong"/>
        </w:rPr>
        <w:t>Review</w:t>
      </w:r>
      <w:r>
        <w:rPr>
          <w:rStyle w:val="Strong"/>
        </w:rPr>
        <w:t xml:space="preserve"> the project</w:t>
      </w:r>
      <w:r>
        <w:t xml:space="preserve"> – </w:t>
      </w:r>
      <w:r>
        <w:rPr>
          <w:rFonts w:cs="Arial"/>
        </w:rPr>
        <w:t>R</w:t>
      </w:r>
      <w:r w:rsidRPr="004F0D9A">
        <w:rPr>
          <w:rFonts w:cs="Arial"/>
        </w:rPr>
        <w:t xml:space="preserve">ead the </w:t>
      </w:r>
      <w:r w:rsidRPr="00B77830">
        <w:rPr>
          <w:rFonts w:cs="Arial"/>
        </w:rPr>
        <w:t xml:space="preserve">entire </w:t>
      </w:r>
      <w:r>
        <w:rPr>
          <w:rFonts w:cs="Arial"/>
        </w:rPr>
        <w:t>Common Use Case package</w:t>
      </w:r>
    </w:p>
    <w:p w14:paraId="3D786E0A" w14:textId="3EBE224E" w:rsidR="00077A93" w:rsidRDefault="00077A93" w:rsidP="00077A93">
      <w:pPr>
        <w:pStyle w:val="ListParagraph"/>
        <w:numPr>
          <w:ilvl w:val="0"/>
          <w:numId w:val="32"/>
        </w:numPr>
      </w:pPr>
      <w:r>
        <w:rPr>
          <w:b/>
          <w:bCs/>
        </w:rPr>
        <w:t>Enter or select required information to configure the interface</w:t>
      </w:r>
      <w:r>
        <w:t xml:space="preserve"> – </w:t>
      </w:r>
    </w:p>
    <w:p w14:paraId="50224F79" w14:textId="77777777" w:rsidR="00077A93" w:rsidRDefault="00077A93" w:rsidP="00077A93">
      <w:pPr>
        <w:pStyle w:val="ListParagraph"/>
        <w:numPr>
          <w:ilvl w:val="1"/>
          <w:numId w:val="32"/>
        </w:numPr>
      </w:pPr>
      <w:r>
        <w:t>Double-click the gray fields and boxes that appear in the tables and within the text.</w:t>
      </w:r>
      <w:r>
        <w:br/>
        <w:t>The Form Field Options window opens.</w:t>
      </w:r>
    </w:p>
    <w:p w14:paraId="4F4FA6A1" w14:textId="77777777" w:rsidR="00077A93" w:rsidRDefault="00077A93" w:rsidP="00077A93">
      <w:pPr>
        <w:pStyle w:val="ListParagraph"/>
        <w:numPr>
          <w:ilvl w:val="1"/>
          <w:numId w:val="32"/>
        </w:numPr>
      </w:pPr>
      <w:r>
        <w:t xml:space="preserve">For fields, enter the information in the </w:t>
      </w:r>
      <w:r w:rsidRPr="00254175">
        <w:rPr>
          <w:b/>
          <w:bCs/>
        </w:rPr>
        <w:t xml:space="preserve">Default Text </w:t>
      </w:r>
      <w:r>
        <w:t xml:space="preserve">field. For checkboxes, select </w:t>
      </w:r>
      <w:r w:rsidRPr="00254175">
        <w:rPr>
          <w:b/>
          <w:bCs/>
        </w:rPr>
        <w:t>Checked</w:t>
      </w:r>
      <w:r>
        <w:t xml:space="preserve"> or </w:t>
      </w:r>
      <w:r w:rsidRPr="00254175">
        <w:rPr>
          <w:b/>
          <w:bCs/>
        </w:rPr>
        <w:t>Unchecked</w:t>
      </w:r>
      <w:r>
        <w:t xml:space="preserve">. For menus, select the option in the </w:t>
      </w:r>
      <w:r w:rsidRPr="00254175">
        <w:rPr>
          <w:b/>
          <w:bCs/>
        </w:rPr>
        <w:t>Items in Drop-Down list</w:t>
      </w:r>
      <w:r>
        <w:t xml:space="preserve"> box.</w:t>
      </w:r>
    </w:p>
    <w:p w14:paraId="3DB847E1" w14:textId="77777777" w:rsidR="00077A93" w:rsidRDefault="00077A93" w:rsidP="00077A93">
      <w:pPr>
        <w:pStyle w:val="ListParagraph"/>
        <w:numPr>
          <w:ilvl w:val="1"/>
          <w:numId w:val="32"/>
        </w:numPr>
      </w:pPr>
      <w:r>
        <w:t xml:space="preserve">Click </w:t>
      </w:r>
      <w:r w:rsidRPr="00254175">
        <w:rPr>
          <w:b/>
          <w:bCs/>
        </w:rPr>
        <w:t>OK</w:t>
      </w:r>
      <w:r>
        <w:t>.</w:t>
      </w:r>
    </w:p>
    <w:p w14:paraId="61AA50F6" w14:textId="1F36D5A4" w:rsidR="00077A93" w:rsidRDefault="00077A93" w:rsidP="00077A93">
      <w:pPr>
        <w:pStyle w:val="ListParagraph"/>
        <w:numPr>
          <w:ilvl w:val="0"/>
          <w:numId w:val="32"/>
        </w:numPr>
      </w:pPr>
      <w:r w:rsidRPr="00254175">
        <w:rPr>
          <w:b/>
          <w:bCs/>
        </w:rPr>
        <w:t>Approve</w:t>
      </w:r>
      <w:r>
        <w:rPr>
          <w:b/>
          <w:bCs/>
        </w:rPr>
        <w:t xml:space="preserve"> the project</w:t>
      </w:r>
      <w:r>
        <w:t xml:space="preserve"> – </w:t>
      </w:r>
      <w:bookmarkStart w:id="28" w:name="_Hlk24701436"/>
      <w:r>
        <w:t>Enter your name and date in the Scope Approval section to approve the scope of the interface</w:t>
      </w:r>
      <w:r w:rsidR="00E024E5">
        <w:t xml:space="preserve"> on page 19.</w:t>
      </w:r>
      <w:bookmarkEnd w:id="28"/>
    </w:p>
    <w:p w14:paraId="695D0017" w14:textId="430C2F9B" w:rsidR="009608AD" w:rsidRDefault="00C45A72" w:rsidP="00077A93">
      <w:pPr>
        <w:pStyle w:val="ListParagraph"/>
        <w:numPr>
          <w:ilvl w:val="0"/>
          <w:numId w:val="32"/>
        </w:numPr>
      </w:pPr>
      <w:r>
        <w:rPr>
          <w:b/>
          <w:bCs/>
        </w:rPr>
        <w:t xml:space="preserve">Return the completed CUC scope document as a Word doc </w:t>
      </w:r>
      <w:r w:rsidR="008D65A7">
        <w:t>–</w:t>
      </w:r>
      <w:r>
        <w:t xml:space="preserve"> </w:t>
      </w:r>
      <w:r w:rsidR="008D65A7">
        <w:t xml:space="preserve">this doesn’t require a wet signature and shouldn’t be returned as a PDF. </w:t>
      </w:r>
    </w:p>
    <w:p w14:paraId="5DF0DF7B" w14:textId="77777777" w:rsidR="00077A93" w:rsidRPr="00BC554F" w:rsidRDefault="00077A93" w:rsidP="00077A93">
      <w:pPr>
        <w:pStyle w:val="TopicExceptions"/>
        <w:rPr>
          <w:lang w:eastAsia="ja-JP"/>
        </w:rPr>
      </w:pPr>
      <w:r w:rsidRPr="00254175">
        <w:rPr>
          <w:rStyle w:val="NoteStyle"/>
        </w:rPr>
        <w:t>REMEMBER:</w:t>
      </w:r>
      <w:r>
        <w:t xml:space="preserve"> </w:t>
      </w:r>
      <w:r w:rsidRPr="00BC554F">
        <w:t xml:space="preserve">Your </w:t>
      </w:r>
      <w:r>
        <w:t>athenahealth Interface Project Engineer</w:t>
      </w:r>
      <w:r w:rsidRPr="00BC554F">
        <w:t xml:space="preserve"> is available to meet, assist with questions, and help you scope the project </w:t>
      </w:r>
      <w:r>
        <w:t>to</w:t>
      </w:r>
      <w:r w:rsidRPr="00BC554F">
        <w:t xml:space="preserve"> determine the best</w:t>
      </w:r>
      <w:r>
        <w:t xml:space="preserve"> </w:t>
      </w:r>
      <w:r w:rsidRPr="00BC554F">
        <w:t xml:space="preserve">options for your organization. </w:t>
      </w:r>
      <w:r w:rsidRPr="00B70100">
        <w:rPr>
          <w:lang w:eastAsia="ja-JP"/>
        </w:rPr>
        <w:t xml:space="preserve"> </w:t>
      </w:r>
    </w:p>
    <w:bookmarkEnd w:id="6"/>
    <w:p w14:paraId="7CBA6405" w14:textId="77777777" w:rsidR="00077A93" w:rsidRDefault="00077A93" w:rsidP="00077A93"/>
    <w:p w14:paraId="159C1B11" w14:textId="77777777" w:rsidR="00077A93" w:rsidRDefault="00077A93" w:rsidP="00077A93">
      <w:r>
        <w:t> </w:t>
      </w:r>
    </w:p>
    <w:p w14:paraId="20C70969" w14:textId="002F7D01" w:rsidR="00077A93" w:rsidRPr="003879DC" w:rsidRDefault="00077A93" w:rsidP="00077A93">
      <w:pPr>
        <w:pStyle w:val="Heading1-Numbered"/>
      </w:pPr>
      <w:bookmarkStart w:id="29" w:name="_Toc25061455"/>
      <w:bookmarkStart w:id="30" w:name="_Toc25061979"/>
      <w:bookmarkStart w:id="31" w:name="_Toc25062359"/>
      <w:bookmarkStart w:id="32" w:name="_Toc25062621"/>
      <w:bookmarkStart w:id="33" w:name="_Toc25064626"/>
      <w:bookmarkStart w:id="34" w:name="_Toc25064878"/>
      <w:bookmarkStart w:id="35" w:name="_Toc25065136"/>
      <w:bookmarkStart w:id="36" w:name="_Toc26446160"/>
      <w:bookmarkStart w:id="37" w:name="_Toc25061456"/>
      <w:bookmarkStart w:id="38" w:name="_Toc25061980"/>
      <w:bookmarkStart w:id="39" w:name="_Toc25062360"/>
      <w:bookmarkStart w:id="40" w:name="_Toc25062622"/>
      <w:bookmarkStart w:id="41" w:name="_Toc25064627"/>
      <w:bookmarkStart w:id="42" w:name="_Toc25064879"/>
      <w:bookmarkStart w:id="43" w:name="_Toc25065137"/>
      <w:bookmarkStart w:id="44" w:name="_Toc26446161"/>
      <w:bookmarkStart w:id="45" w:name="_Toc25061457"/>
      <w:bookmarkStart w:id="46" w:name="_Toc25061981"/>
      <w:bookmarkStart w:id="47" w:name="_Toc25062361"/>
      <w:bookmarkStart w:id="48" w:name="_Toc25062623"/>
      <w:bookmarkStart w:id="49" w:name="_Toc25064628"/>
      <w:bookmarkStart w:id="50" w:name="_Toc25064880"/>
      <w:bookmarkStart w:id="51" w:name="_Toc25065138"/>
      <w:bookmarkStart w:id="52" w:name="_Toc26446162"/>
      <w:bookmarkStart w:id="53" w:name="_Toc25061458"/>
      <w:bookmarkStart w:id="54" w:name="_Toc25061982"/>
      <w:bookmarkStart w:id="55" w:name="_Toc25062362"/>
      <w:bookmarkStart w:id="56" w:name="_Toc25062624"/>
      <w:bookmarkStart w:id="57" w:name="_Toc25064629"/>
      <w:bookmarkStart w:id="58" w:name="_Toc25064881"/>
      <w:bookmarkStart w:id="59" w:name="_Toc25065139"/>
      <w:bookmarkStart w:id="60" w:name="_Toc26446163"/>
      <w:bookmarkStart w:id="61" w:name="_Toc25061459"/>
      <w:bookmarkStart w:id="62" w:name="_Toc25061983"/>
      <w:bookmarkStart w:id="63" w:name="_Toc25062363"/>
      <w:bookmarkStart w:id="64" w:name="_Toc25062625"/>
      <w:bookmarkStart w:id="65" w:name="_Toc25064630"/>
      <w:bookmarkStart w:id="66" w:name="_Toc25064882"/>
      <w:bookmarkStart w:id="67" w:name="_Toc25065140"/>
      <w:bookmarkStart w:id="68" w:name="_Toc26446164"/>
      <w:bookmarkStart w:id="69" w:name="_Toc25061461"/>
      <w:bookmarkStart w:id="70" w:name="_Toc25061985"/>
      <w:bookmarkStart w:id="71" w:name="_Toc25062365"/>
      <w:bookmarkStart w:id="72" w:name="_Toc25062627"/>
      <w:bookmarkStart w:id="73" w:name="_Toc25064632"/>
      <w:bookmarkStart w:id="74" w:name="_Toc25064884"/>
      <w:bookmarkStart w:id="75" w:name="_Toc25065142"/>
      <w:bookmarkStart w:id="76" w:name="_Toc26446166"/>
      <w:bookmarkStart w:id="77" w:name="_Toc25061462"/>
      <w:bookmarkStart w:id="78" w:name="_Toc25061986"/>
      <w:bookmarkStart w:id="79" w:name="_Toc25062366"/>
      <w:bookmarkStart w:id="80" w:name="_Toc25062628"/>
      <w:bookmarkStart w:id="81" w:name="_Toc25064633"/>
      <w:bookmarkStart w:id="82" w:name="_Toc25064885"/>
      <w:bookmarkStart w:id="83" w:name="_Toc25065143"/>
      <w:bookmarkStart w:id="84" w:name="_Toc26446167"/>
      <w:bookmarkStart w:id="85" w:name="_Toc25061464"/>
      <w:bookmarkStart w:id="86" w:name="_Toc25061988"/>
      <w:bookmarkStart w:id="87" w:name="_Toc25062368"/>
      <w:bookmarkStart w:id="88" w:name="_Toc25062630"/>
      <w:bookmarkStart w:id="89" w:name="_Toc25064635"/>
      <w:bookmarkStart w:id="90" w:name="_Toc25064887"/>
      <w:bookmarkStart w:id="91" w:name="_Toc25065145"/>
      <w:bookmarkStart w:id="92" w:name="_Toc26446169"/>
      <w:bookmarkStart w:id="93" w:name="_Toc25061465"/>
      <w:bookmarkStart w:id="94" w:name="_Toc25061989"/>
      <w:bookmarkStart w:id="95" w:name="_Toc25062369"/>
      <w:bookmarkStart w:id="96" w:name="_Toc25062631"/>
      <w:bookmarkStart w:id="97" w:name="_Toc25064636"/>
      <w:bookmarkStart w:id="98" w:name="_Toc25064888"/>
      <w:bookmarkStart w:id="99" w:name="_Toc25065146"/>
      <w:bookmarkStart w:id="100" w:name="_Toc26446170"/>
      <w:bookmarkStart w:id="101" w:name="_Toc25061466"/>
      <w:bookmarkStart w:id="102" w:name="_Toc25061990"/>
      <w:bookmarkStart w:id="103" w:name="_Toc25062370"/>
      <w:bookmarkStart w:id="104" w:name="_Toc25062632"/>
      <w:bookmarkStart w:id="105" w:name="_Toc25064637"/>
      <w:bookmarkStart w:id="106" w:name="_Toc25064889"/>
      <w:bookmarkStart w:id="107" w:name="_Toc25065147"/>
      <w:bookmarkStart w:id="108" w:name="_Toc26446171"/>
      <w:bookmarkStart w:id="109" w:name="_Toc25061467"/>
      <w:bookmarkStart w:id="110" w:name="_Toc25061991"/>
      <w:bookmarkStart w:id="111" w:name="_Toc25062371"/>
      <w:bookmarkStart w:id="112" w:name="_Toc25062633"/>
      <w:bookmarkStart w:id="113" w:name="_Toc25064638"/>
      <w:bookmarkStart w:id="114" w:name="_Toc25064890"/>
      <w:bookmarkStart w:id="115" w:name="_Toc25065148"/>
      <w:bookmarkStart w:id="116" w:name="_Toc26446172"/>
      <w:bookmarkStart w:id="117" w:name="_Toc25061469"/>
      <w:bookmarkStart w:id="118" w:name="_Toc25061993"/>
      <w:bookmarkStart w:id="119" w:name="_Toc25062373"/>
      <w:bookmarkStart w:id="120" w:name="_Toc25062635"/>
      <w:bookmarkStart w:id="121" w:name="_Toc25064640"/>
      <w:bookmarkStart w:id="122" w:name="_Toc25064892"/>
      <w:bookmarkStart w:id="123" w:name="_Toc25065150"/>
      <w:bookmarkStart w:id="124" w:name="_Toc26446174"/>
      <w:bookmarkStart w:id="125" w:name="_Toc25061470"/>
      <w:bookmarkStart w:id="126" w:name="_Toc25061994"/>
      <w:bookmarkStart w:id="127" w:name="_Toc25062374"/>
      <w:bookmarkStart w:id="128" w:name="_Toc25062636"/>
      <w:bookmarkStart w:id="129" w:name="_Toc25064641"/>
      <w:bookmarkStart w:id="130" w:name="_Toc25064893"/>
      <w:bookmarkStart w:id="131" w:name="_Toc25065151"/>
      <w:bookmarkStart w:id="132" w:name="_Toc26446175"/>
      <w:bookmarkStart w:id="133" w:name="_Toc25061471"/>
      <w:bookmarkStart w:id="134" w:name="_Toc25061995"/>
      <w:bookmarkStart w:id="135" w:name="_Toc25062375"/>
      <w:bookmarkStart w:id="136" w:name="_Toc25062637"/>
      <w:bookmarkStart w:id="137" w:name="_Toc25064642"/>
      <w:bookmarkStart w:id="138" w:name="_Toc25064894"/>
      <w:bookmarkStart w:id="139" w:name="_Toc25065152"/>
      <w:bookmarkStart w:id="140" w:name="_Toc26446176"/>
      <w:bookmarkStart w:id="141" w:name="_Toc25061473"/>
      <w:bookmarkStart w:id="142" w:name="_Toc25061997"/>
      <w:bookmarkStart w:id="143" w:name="_Toc25062377"/>
      <w:bookmarkStart w:id="144" w:name="_Toc25062639"/>
      <w:bookmarkStart w:id="145" w:name="_Toc25064644"/>
      <w:bookmarkStart w:id="146" w:name="_Toc25064896"/>
      <w:bookmarkStart w:id="147" w:name="_Toc25065154"/>
      <w:bookmarkStart w:id="148" w:name="_Toc26446178"/>
      <w:bookmarkStart w:id="149" w:name="_Toc25061474"/>
      <w:bookmarkStart w:id="150" w:name="_Toc25061998"/>
      <w:bookmarkStart w:id="151" w:name="_Toc25062378"/>
      <w:bookmarkStart w:id="152" w:name="_Toc25062640"/>
      <w:bookmarkStart w:id="153" w:name="_Toc25064645"/>
      <w:bookmarkStart w:id="154" w:name="_Toc25064897"/>
      <w:bookmarkStart w:id="155" w:name="_Toc25065155"/>
      <w:bookmarkStart w:id="156" w:name="_Toc26446179"/>
      <w:bookmarkStart w:id="157" w:name="_Toc25061475"/>
      <w:bookmarkStart w:id="158" w:name="_Toc25061999"/>
      <w:bookmarkStart w:id="159" w:name="_Toc25062379"/>
      <w:bookmarkStart w:id="160" w:name="_Toc25062641"/>
      <w:bookmarkStart w:id="161" w:name="_Toc25064646"/>
      <w:bookmarkStart w:id="162" w:name="_Toc25064898"/>
      <w:bookmarkStart w:id="163" w:name="_Toc25065156"/>
      <w:bookmarkStart w:id="164" w:name="_Toc26446180"/>
      <w:bookmarkStart w:id="165" w:name="_Toc25061477"/>
      <w:bookmarkStart w:id="166" w:name="_Toc25062001"/>
      <w:bookmarkStart w:id="167" w:name="_Toc25062381"/>
      <w:bookmarkStart w:id="168" w:name="_Toc25062643"/>
      <w:bookmarkStart w:id="169" w:name="_Toc25064648"/>
      <w:bookmarkStart w:id="170" w:name="_Toc25064900"/>
      <w:bookmarkStart w:id="171" w:name="_Toc25065158"/>
      <w:bookmarkStart w:id="172" w:name="_Toc26446182"/>
      <w:bookmarkStart w:id="173" w:name="_Toc25061478"/>
      <w:bookmarkStart w:id="174" w:name="_Toc25062002"/>
      <w:bookmarkStart w:id="175" w:name="_Toc25062382"/>
      <w:bookmarkStart w:id="176" w:name="_Toc25062644"/>
      <w:bookmarkStart w:id="177" w:name="_Toc25064649"/>
      <w:bookmarkStart w:id="178" w:name="_Toc25064901"/>
      <w:bookmarkStart w:id="179" w:name="_Toc25065159"/>
      <w:bookmarkStart w:id="180" w:name="_Toc26446183"/>
      <w:bookmarkStart w:id="181" w:name="_Toc25061479"/>
      <w:bookmarkStart w:id="182" w:name="_Toc25062003"/>
      <w:bookmarkStart w:id="183" w:name="_Toc25062383"/>
      <w:bookmarkStart w:id="184" w:name="_Toc25062645"/>
      <w:bookmarkStart w:id="185" w:name="_Toc25064650"/>
      <w:bookmarkStart w:id="186" w:name="_Toc25064902"/>
      <w:bookmarkStart w:id="187" w:name="_Toc25065160"/>
      <w:bookmarkStart w:id="188" w:name="_Toc26446184"/>
      <w:bookmarkStart w:id="189" w:name="_Toc25061481"/>
      <w:bookmarkStart w:id="190" w:name="_Toc25062005"/>
      <w:bookmarkStart w:id="191" w:name="_Toc25062385"/>
      <w:bookmarkStart w:id="192" w:name="_Toc25062647"/>
      <w:bookmarkStart w:id="193" w:name="_Toc25064652"/>
      <w:bookmarkStart w:id="194" w:name="_Toc25064904"/>
      <w:bookmarkStart w:id="195" w:name="_Toc25065162"/>
      <w:bookmarkStart w:id="196" w:name="_Toc26446186"/>
      <w:bookmarkStart w:id="197" w:name="_Toc25061482"/>
      <w:bookmarkStart w:id="198" w:name="_Toc25062006"/>
      <w:bookmarkStart w:id="199" w:name="_Toc25062386"/>
      <w:bookmarkStart w:id="200" w:name="_Toc25062648"/>
      <w:bookmarkStart w:id="201" w:name="_Toc25064653"/>
      <w:bookmarkStart w:id="202" w:name="_Toc25064905"/>
      <w:bookmarkStart w:id="203" w:name="_Toc25065163"/>
      <w:bookmarkStart w:id="204" w:name="_Toc26446187"/>
      <w:bookmarkStart w:id="205" w:name="_Toc25061484"/>
      <w:bookmarkStart w:id="206" w:name="_Toc25062008"/>
      <w:bookmarkStart w:id="207" w:name="_Toc25062388"/>
      <w:bookmarkStart w:id="208" w:name="_Toc25062650"/>
      <w:bookmarkStart w:id="209" w:name="_Toc25064655"/>
      <w:bookmarkStart w:id="210" w:name="_Toc25064907"/>
      <w:bookmarkStart w:id="211" w:name="_Toc25065165"/>
      <w:bookmarkStart w:id="212" w:name="_Toc26446189"/>
      <w:bookmarkStart w:id="213" w:name="_Toc25061485"/>
      <w:bookmarkStart w:id="214" w:name="_Toc25062009"/>
      <w:bookmarkStart w:id="215" w:name="_Toc25062389"/>
      <w:bookmarkStart w:id="216" w:name="_Toc25062651"/>
      <w:bookmarkStart w:id="217" w:name="_Toc25064656"/>
      <w:bookmarkStart w:id="218" w:name="_Toc25064908"/>
      <w:bookmarkStart w:id="219" w:name="_Toc25065166"/>
      <w:bookmarkStart w:id="220" w:name="_Toc26446190"/>
      <w:bookmarkStart w:id="221" w:name="_Toc25061487"/>
      <w:bookmarkStart w:id="222" w:name="_Toc25062011"/>
      <w:bookmarkStart w:id="223" w:name="_Toc25062391"/>
      <w:bookmarkStart w:id="224" w:name="_Toc25062653"/>
      <w:bookmarkStart w:id="225" w:name="_Toc25064658"/>
      <w:bookmarkStart w:id="226" w:name="_Toc25064910"/>
      <w:bookmarkStart w:id="227" w:name="_Toc25065168"/>
      <w:bookmarkStart w:id="228" w:name="_Toc26446192"/>
      <w:bookmarkStart w:id="229" w:name="_Toc25061488"/>
      <w:bookmarkStart w:id="230" w:name="_Toc25062012"/>
      <w:bookmarkStart w:id="231" w:name="_Toc25062392"/>
      <w:bookmarkStart w:id="232" w:name="_Toc25062654"/>
      <w:bookmarkStart w:id="233" w:name="_Toc25064659"/>
      <w:bookmarkStart w:id="234" w:name="_Toc25064911"/>
      <w:bookmarkStart w:id="235" w:name="_Toc25065169"/>
      <w:bookmarkStart w:id="236" w:name="_Toc26446193"/>
      <w:bookmarkStart w:id="237" w:name="_Toc25061490"/>
      <w:bookmarkStart w:id="238" w:name="_Toc25062014"/>
      <w:bookmarkStart w:id="239" w:name="_Toc25062394"/>
      <w:bookmarkStart w:id="240" w:name="_Toc25062656"/>
      <w:bookmarkStart w:id="241" w:name="_Toc25064661"/>
      <w:bookmarkStart w:id="242" w:name="_Toc25064913"/>
      <w:bookmarkStart w:id="243" w:name="_Toc25065171"/>
      <w:bookmarkStart w:id="244" w:name="_Toc26446195"/>
      <w:bookmarkStart w:id="245" w:name="_Toc25061491"/>
      <w:bookmarkStart w:id="246" w:name="_Toc25062015"/>
      <w:bookmarkStart w:id="247" w:name="_Toc25062395"/>
      <w:bookmarkStart w:id="248" w:name="_Toc25062657"/>
      <w:bookmarkStart w:id="249" w:name="_Toc25064662"/>
      <w:bookmarkStart w:id="250" w:name="_Toc25064914"/>
      <w:bookmarkStart w:id="251" w:name="_Toc25065172"/>
      <w:bookmarkStart w:id="252" w:name="_Toc26446196"/>
      <w:bookmarkStart w:id="253" w:name="_Toc25061493"/>
      <w:bookmarkStart w:id="254" w:name="_Toc25062017"/>
      <w:bookmarkStart w:id="255" w:name="_Toc25062397"/>
      <w:bookmarkStart w:id="256" w:name="_Toc25062659"/>
      <w:bookmarkStart w:id="257" w:name="_Toc25064664"/>
      <w:bookmarkStart w:id="258" w:name="_Toc25064916"/>
      <w:bookmarkStart w:id="259" w:name="_Toc25065174"/>
      <w:bookmarkStart w:id="260" w:name="_Toc26446198"/>
      <w:bookmarkStart w:id="261" w:name="_Toc25061494"/>
      <w:bookmarkStart w:id="262" w:name="_Toc25062018"/>
      <w:bookmarkStart w:id="263" w:name="_Toc25062398"/>
      <w:bookmarkStart w:id="264" w:name="_Toc25062660"/>
      <w:bookmarkStart w:id="265" w:name="_Toc25064665"/>
      <w:bookmarkStart w:id="266" w:name="_Toc25064917"/>
      <w:bookmarkStart w:id="267" w:name="_Toc25065175"/>
      <w:bookmarkStart w:id="268" w:name="_Toc26446199"/>
      <w:bookmarkStart w:id="269" w:name="_Toc25061496"/>
      <w:bookmarkStart w:id="270" w:name="_Toc25062020"/>
      <w:bookmarkStart w:id="271" w:name="_Toc25062400"/>
      <w:bookmarkStart w:id="272" w:name="_Toc25062662"/>
      <w:bookmarkStart w:id="273" w:name="_Toc25064667"/>
      <w:bookmarkStart w:id="274" w:name="_Toc25064919"/>
      <w:bookmarkStart w:id="275" w:name="_Toc25065177"/>
      <w:bookmarkStart w:id="276" w:name="_Toc26446201"/>
      <w:bookmarkStart w:id="277" w:name="_Toc25061497"/>
      <w:bookmarkStart w:id="278" w:name="_Toc25062021"/>
      <w:bookmarkStart w:id="279" w:name="_Toc25062401"/>
      <w:bookmarkStart w:id="280" w:name="_Toc25062663"/>
      <w:bookmarkStart w:id="281" w:name="_Toc25064668"/>
      <w:bookmarkStart w:id="282" w:name="_Toc25064920"/>
      <w:bookmarkStart w:id="283" w:name="_Toc25065178"/>
      <w:bookmarkStart w:id="284" w:name="_Toc26446202"/>
      <w:bookmarkStart w:id="285" w:name="_Toc25061499"/>
      <w:bookmarkStart w:id="286" w:name="_Toc25062023"/>
      <w:bookmarkStart w:id="287" w:name="_Toc25062403"/>
      <w:bookmarkStart w:id="288" w:name="_Toc25062665"/>
      <w:bookmarkStart w:id="289" w:name="_Toc25064670"/>
      <w:bookmarkStart w:id="290" w:name="_Toc25064922"/>
      <w:bookmarkStart w:id="291" w:name="_Toc25065180"/>
      <w:bookmarkStart w:id="292" w:name="_Toc26446204"/>
      <w:bookmarkStart w:id="293" w:name="_Toc25061500"/>
      <w:bookmarkStart w:id="294" w:name="_Toc25062024"/>
      <w:bookmarkStart w:id="295" w:name="_Toc25062404"/>
      <w:bookmarkStart w:id="296" w:name="_Toc25062666"/>
      <w:bookmarkStart w:id="297" w:name="_Toc25064671"/>
      <w:bookmarkStart w:id="298" w:name="_Toc25064923"/>
      <w:bookmarkStart w:id="299" w:name="_Toc25065181"/>
      <w:bookmarkStart w:id="300" w:name="_Toc26446205"/>
      <w:bookmarkStart w:id="301" w:name="_Toc25061501"/>
      <w:bookmarkStart w:id="302" w:name="_Toc25062025"/>
      <w:bookmarkStart w:id="303" w:name="_Toc25062405"/>
      <w:bookmarkStart w:id="304" w:name="_Toc25062667"/>
      <w:bookmarkStart w:id="305" w:name="_Toc25064672"/>
      <w:bookmarkStart w:id="306" w:name="_Toc25064924"/>
      <w:bookmarkStart w:id="307" w:name="_Toc25065182"/>
      <w:bookmarkStart w:id="308" w:name="_Toc26446206"/>
      <w:bookmarkStart w:id="309" w:name="_Toc25061502"/>
      <w:bookmarkStart w:id="310" w:name="_Toc25062026"/>
      <w:bookmarkStart w:id="311" w:name="_Toc25062406"/>
      <w:bookmarkStart w:id="312" w:name="_Toc25062668"/>
      <w:bookmarkStart w:id="313" w:name="_Toc25064673"/>
      <w:bookmarkStart w:id="314" w:name="_Toc25064925"/>
      <w:bookmarkStart w:id="315" w:name="_Toc25065183"/>
      <w:bookmarkStart w:id="316" w:name="_Toc26446207"/>
      <w:bookmarkStart w:id="317" w:name="_Toc25061504"/>
      <w:bookmarkStart w:id="318" w:name="_Toc25062028"/>
      <w:bookmarkStart w:id="319" w:name="_Toc25062408"/>
      <w:bookmarkStart w:id="320" w:name="_Toc25062670"/>
      <w:bookmarkStart w:id="321" w:name="_Toc25064675"/>
      <w:bookmarkStart w:id="322" w:name="_Toc25064927"/>
      <w:bookmarkStart w:id="323" w:name="_Toc25065185"/>
      <w:bookmarkStart w:id="324" w:name="_Toc26446209"/>
      <w:bookmarkStart w:id="325" w:name="_Toc25061505"/>
      <w:bookmarkStart w:id="326" w:name="_Toc25062029"/>
      <w:bookmarkStart w:id="327" w:name="_Toc25062409"/>
      <w:bookmarkStart w:id="328" w:name="_Toc25062671"/>
      <w:bookmarkStart w:id="329" w:name="_Toc25064676"/>
      <w:bookmarkStart w:id="330" w:name="_Toc25064928"/>
      <w:bookmarkStart w:id="331" w:name="_Toc25065186"/>
      <w:bookmarkStart w:id="332" w:name="_Toc26446210"/>
      <w:bookmarkStart w:id="333" w:name="_Toc25061506"/>
      <w:bookmarkStart w:id="334" w:name="_Toc25062030"/>
      <w:bookmarkStart w:id="335" w:name="_Toc25062410"/>
      <w:bookmarkStart w:id="336" w:name="_Toc25062672"/>
      <w:bookmarkStart w:id="337" w:name="_Toc25064677"/>
      <w:bookmarkStart w:id="338" w:name="_Toc25064929"/>
      <w:bookmarkStart w:id="339" w:name="_Toc25065187"/>
      <w:bookmarkStart w:id="340" w:name="_Toc26446211"/>
      <w:bookmarkStart w:id="341" w:name="_Toc25061507"/>
      <w:bookmarkStart w:id="342" w:name="_Toc25062031"/>
      <w:bookmarkStart w:id="343" w:name="_Toc25062411"/>
      <w:bookmarkStart w:id="344" w:name="_Toc25062673"/>
      <w:bookmarkStart w:id="345" w:name="_Toc25064678"/>
      <w:bookmarkStart w:id="346" w:name="_Toc25064930"/>
      <w:bookmarkStart w:id="347" w:name="_Toc25065188"/>
      <w:bookmarkStart w:id="348" w:name="_Toc26446212"/>
      <w:bookmarkStart w:id="349" w:name="_Toc25061510"/>
      <w:bookmarkStart w:id="350" w:name="_Toc25062034"/>
      <w:bookmarkStart w:id="351" w:name="_Toc25062414"/>
      <w:bookmarkStart w:id="352" w:name="_Toc25062676"/>
      <w:bookmarkStart w:id="353" w:name="_Toc25064681"/>
      <w:bookmarkStart w:id="354" w:name="_Toc25064933"/>
      <w:bookmarkStart w:id="355" w:name="_Toc25065191"/>
      <w:bookmarkStart w:id="356" w:name="_Toc26446215"/>
      <w:bookmarkStart w:id="357" w:name="_Toc25061511"/>
      <w:bookmarkStart w:id="358" w:name="_Toc25062035"/>
      <w:bookmarkStart w:id="359" w:name="_Toc25062415"/>
      <w:bookmarkStart w:id="360" w:name="_Toc25062677"/>
      <w:bookmarkStart w:id="361" w:name="_Toc25064682"/>
      <w:bookmarkStart w:id="362" w:name="_Toc25064934"/>
      <w:bookmarkStart w:id="363" w:name="_Toc25065192"/>
      <w:bookmarkStart w:id="364" w:name="_Toc26446216"/>
      <w:bookmarkStart w:id="365" w:name="_Toc25061512"/>
      <w:bookmarkStart w:id="366" w:name="_Toc25062036"/>
      <w:bookmarkStart w:id="367" w:name="_Toc25062416"/>
      <w:bookmarkStart w:id="368" w:name="_Toc25062678"/>
      <w:bookmarkStart w:id="369" w:name="_Toc25064683"/>
      <w:bookmarkStart w:id="370" w:name="_Toc25064935"/>
      <w:bookmarkStart w:id="371" w:name="_Toc25065193"/>
      <w:bookmarkStart w:id="372" w:name="_Toc26446217"/>
      <w:bookmarkStart w:id="373" w:name="_Toc25061509"/>
      <w:bookmarkStart w:id="374" w:name="_Toc25062033"/>
      <w:bookmarkStart w:id="375" w:name="_Toc25062413"/>
      <w:bookmarkStart w:id="376" w:name="_Toc25062675"/>
      <w:bookmarkStart w:id="377" w:name="_Toc25064680"/>
      <w:bookmarkStart w:id="378" w:name="_Toc25064932"/>
      <w:bookmarkStart w:id="379" w:name="_Toc25065190"/>
      <w:bookmarkStart w:id="380" w:name="_Toc26446214"/>
      <w:bookmarkStart w:id="381" w:name="_Toc25061514"/>
      <w:bookmarkStart w:id="382" w:name="_Toc25062038"/>
      <w:bookmarkStart w:id="383" w:name="_Toc25062418"/>
      <w:bookmarkStart w:id="384" w:name="_Toc25062680"/>
      <w:bookmarkStart w:id="385" w:name="_Toc25064685"/>
      <w:bookmarkStart w:id="386" w:name="_Toc25064937"/>
      <w:bookmarkStart w:id="387" w:name="_Toc25065195"/>
      <w:bookmarkStart w:id="388" w:name="_Toc26446219"/>
      <w:bookmarkStart w:id="389" w:name="_Toc25061515"/>
      <w:bookmarkStart w:id="390" w:name="_Toc25062039"/>
      <w:bookmarkStart w:id="391" w:name="_Toc25062419"/>
      <w:bookmarkStart w:id="392" w:name="_Toc25062681"/>
      <w:bookmarkStart w:id="393" w:name="_Toc25064686"/>
      <w:bookmarkStart w:id="394" w:name="_Toc25064938"/>
      <w:bookmarkStart w:id="395" w:name="_Toc25065196"/>
      <w:bookmarkStart w:id="396" w:name="_Toc26446220"/>
      <w:bookmarkStart w:id="397" w:name="_Toc25061516"/>
      <w:bookmarkStart w:id="398" w:name="_Toc25062040"/>
      <w:bookmarkStart w:id="399" w:name="_Toc25062420"/>
      <w:bookmarkStart w:id="400" w:name="_Toc25062682"/>
      <w:bookmarkStart w:id="401" w:name="_Toc25064687"/>
      <w:bookmarkStart w:id="402" w:name="_Toc25064939"/>
      <w:bookmarkStart w:id="403" w:name="_Toc25065197"/>
      <w:bookmarkStart w:id="404" w:name="_Toc26446221"/>
      <w:bookmarkStart w:id="405" w:name="_Toc25061517"/>
      <w:bookmarkStart w:id="406" w:name="_Toc25062041"/>
      <w:bookmarkStart w:id="407" w:name="_Toc25062421"/>
      <w:bookmarkStart w:id="408" w:name="_Toc25062683"/>
      <w:bookmarkStart w:id="409" w:name="_Toc25064688"/>
      <w:bookmarkStart w:id="410" w:name="_Toc25064940"/>
      <w:bookmarkStart w:id="411" w:name="_Toc25065198"/>
      <w:bookmarkStart w:id="412" w:name="_Toc26446222"/>
      <w:bookmarkStart w:id="413" w:name="_Toc25061519"/>
      <w:bookmarkStart w:id="414" w:name="_Toc25062043"/>
      <w:bookmarkStart w:id="415" w:name="_Toc25062423"/>
      <w:bookmarkStart w:id="416" w:name="_Toc25062685"/>
      <w:bookmarkStart w:id="417" w:name="_Toc25064690"/>
      <w:bookmarkStart w:id="418" w:name="_Toc25064942"/>
      <w:bookmarkStart w:id="419" w:name="_Toc25065200"/>
      <w:bookmarkStart w:id="420" w:name="_Toc26446224"/>
      <w:bookmarkStart w:id="421" w:name="_Toc25061520"/>
      <w:bookmarkStart w:id="422" w:name="_Toc25062044"/>
      <w:bookmarkStart w:id="423" w:name="_Toc25062424"/>
      <w:bookmarkStart w:id="424" w:name="_Toc25062686"/>
      <w:bookmarkStart w:id="425" w:name="_Toc25064691"/>
      <w:bookmarkStart w:id="426" w:name="_Toc25064943"/>
      <w:bookmarkStart w:id="427" w:name="_Toc25065201"/>
      <w:bookmarkStart w:id="428" w:name="_Toc26446225"/>
      <w:bookmarkStart w:id="429" w:name="_Toc25061521"/>
      <w:bookmarkStart w:id="430" w:name="_Toc25062045"/>
      <w:bookmarkStart w:id="431" w:name="_Toc25062425"/>
      <w:bookmarkStart w:id="432" w:name="_Toc25062687"/>
      <w:bookmarkStart w:id="433" w:name="_Toc25064692"/>
      <w:bookmarkStart w:id="434" w:name="_Toc25064944"/>
      <w:bookmarkStart w:id="435" w:name="_Toc25065202"/>
      <w:bookmarkStart w:id="436" w:name="_Toc26446226"/>
      <w:bookmarkStart w:id="437" w:name="_Toc25061522"/>
      <w:bookmarkStart w:id="438" w:name="_Toc25062046"/>
      <w:bookmarkStart w:id="439" w:name="_Toc25062426"/>
      <w:bookmarkStart w:id="440" w:name="_Toc25062688"/>
      <w:bookmarkStart w:id="441" w:name="_Toc25064693"/>
      <w:bookmarkStart w:id="442" w:name="_Toc25064945"/>
      <w:bookmarkStart w:id="443" w:name="_Toc25065203"/>
      <w:bookmarkStart w:id="444" w:name="_Toc26446227"/>
      <w:bookmarkStart w:id="445" w:name="_Toc25061525"/>
      <w:bookmarkStart w:id="446" w:name="_Toc25062049"/>
      <w:bookmarkStart w:id="447" w:name="_Toc25062429"/>
      <w:bookmarkStart w:id="448" w:name="_Toc25062691"/>
      <w:bookmarkStart w:id="449" w:name="_Toc25064696"/>
      <w:bookmarkStart w:id="450" w:name="_Toc25064948"/>
      <w:bookmarkStart w:id="451" w:name="_Toc25065206"/>
      <w:bookmarkStart w:id="452" w:name="_Toc26446230"/>
      <w:bookmarkStart w:id="453" w:name="_Toc25061526"/>
      <w:bookmarkStart w:id="454" w:name="_Toc25062050"/>
      <w:bookmarkStart w:id="455" w:name="_Toc25062430"/>
      <w:bookmarkStart w:id="456" w:name="_Toc25062692"/>
      <w:bookmarkStart w:id="457" w:name="_Toc25064697"/>
      <w:bookmarkStart w:id="458" w:name="_Toc25064949"/>
      <w:bookmarkStart w:id="459" w:name="_Toc25065207"/>
      <w:bookmarkStart w:id="460" w:name="_Toc26446231"/>
      <w:bookmarkStart w:id="461" w:name="_Toc25061527"/>
      <w:bookmarkStart w:id="462" w:name="_Toc25062051"/>
      <w:bookmarkStart w:id="463" w:name="_Toc25062431"/>
      <w:bookmarkStart w:id="464" w:name="_Toc25062693"/>
      <w:bookmarkStart w:id="465" w:name="_Toc25064698"/>
      <w:bookmarkStart w:id="466" w:name="_Toc25064950"/>
      <w:bookmarkStart w:id="467" w:name="_Toc25065208"/>
      <w:bookmarkStart w:id="468" w:name="_Toc26446232"/>
      <w:bookmarkStart w:id="469" w:name="_Toc25061524"/>
      <w:bookmarkStart w:id="470" w:name="_Toc25062048"/>
      <w:bookmarkStart w:id="471" w:name="_Toc25062428"/>
      <w:bookmarkStart w:id="472" w:name="_Toc25062690"/>
      <w:bookmarkStart w:id="473" w:name="_Toc25064695"/>
      <w:bookmarkStart w:id="474" w:name="_Toc25064947"/>
      <w:bookmarkStart w:id="475" w:name="_Toc25065205"/>
      <w:bookmarkStart w:id="476" w:name="_Toc26446229"/>
      <w:bookmarkStart w:id="477" w:name="_Toc25061529"/>
      <w:bookmarkStart w:id="478" w:name="_Toc25062053"/>
      <w:bookmarkStart w:id="479" w:name="_Toc25062433"/>
      <w:bookmarkStart w:id="480" w:name="_Toc25062695"/>
      <w:bookmarkStart w:id="481" w:name="_Toc25064700"/>
      <w:bookmarkStart w:id="482" w:name="_Toc25064952"/>
      <w:bookmarkStart w:id="483" w:name="_Toc25065210"/>
      <w:bookmarkStart w:id="484" w:name="_Toc26446234"/>
      <w:bookmarkStart w:id="485" w:name="_Toc25061530"/>
      <w:bookmarkStart w:id="486" w:name="_Toc25062054"/>
      <w:bookmarkStart w:id="487" w:name="_Toc25062434"/>
      <w:bookmarkStart w:id="488" w:name="_Toc25062696"/>
      <w:bookmarkStart w:id="489" w:name="_Toc25064701"/>
      <w:bookmarkStart w:id="490" w:name="_Toc25064953"/>
      <w:bookmarkStart w:id="491" w:name="_Toc25065211"/>
      <w:bookmarkStart w:id="492" w:name="_Toc26446235"/>
      <w:bookmarkStart w:id="493" w:name="_Toc25061531"/>
      <w:bookmarkStart w:id="494" w:name="_Toc25062055"/>
      <w:bookmarkStart w:id="495" w:name="_Toc25062435"/>
      <w:bookmarkStart w:id="496" w:name="_Toc25062697"/>
      <w:bookmarkStart w:id="497" w:name="_Toc25064702"/>
      <w:bookmarkStart w:id="498" w:name="_Toc25064954"/>
      <w:bookmarkStart w:id="499" w:name="_Toc25065212"/>
      <w:bookmarkStart w:id="500" w:name="_Toc26446236"/>
      <w:bookmarkStart w:id="501" w:name="_Toc25061532"/>
      <w:bookmarkStart w:id="502" w:name="_Toc25062056"/>
      <w:bookmarkStart w:id="503" w:name="_Toc25062436"/>
      <w:bookmarkStart w:id="504" w:name="_Toc25062698"/>
      <w:bookmarkStart w:id="505" w:name="_Toc25064703"/>
      <w:bookmarkStart w:id="506" w:name="_Toc25064955"/>
      <w:bookmarkStart w:id="507" w:name="_Toc25065213"/>
      <w:bookmarkStart w:id="508" w:name="_Toc26446237"/>
      <w:bookmarkStart w:id="509" w:name="_Toc25061534"/>
      <w:bookmarkStart w:id="510" w:name="_Toc25062058"/>
      <w:bookmarkStart w:id="511" w:name="_Toc25062438"/>
      <w:bookmarkStart w:id="512" w:name="_Toc25062700"/>
      <w:bookmarkStart w:id="513" w:name="_Toc25064705"/>
      <w:bookmarkStart w:id="514" w:name="_Toc25064957"/>
      <w:bookmarkStart w:id="515" w:name="_Toc25065215"/>
      <w:bookmarkStart w:id="516" w:name="_Toc26446239"/>
      <w:bookmarkStart w:id="517" w:name="_Toc25061535"/>
      <w:bookmarkStart w:id="518" w:name="_Toc25062059"/>
      <w:bookmarkStart w:id="519" w:name="_Toc25062439"/>
      <w:bookmarkStart w:id="520" w:name="_Toc25062701"/>
      <w:bookmarkStart w:id="521" w:name="_Toc25064706"/>
      <w:bookmarkStart w:id="522" w:name="_Toc25064958"/>
      <w:bookmarkStart w:id="523" w:name="_Toc25065216"/>
      <w:bookmarkStart w:id="524" w:name="_Toc26446240"/>
      <w:bookmarkStart w:id="525" w:name="_Toc25061536"/>
      <w:bookmarkStart w:id="526" w:name="_Toc25062060"/>
      <w:bookmarkStart w:id="527" w:name="_Toc25062440"/>
      <w:bookmarkStart w:id="528" w:name="_Toc25062702"/>
      <w:bookmarkStart w:id="529" w:name="_Toc25064707"/>
      <w:bookmarkStart w:id="530" w:name="_Toc25064959"/>
      <w:bookmarkStart w:id="531" w:name="_Toc25065217"/>
      <w:bookmarkStart w:id="532" w:name="_Toc26446241"/>
      <w:bookmarkStart w:id="533" w:name="_Toc25061537"/>
      <w:bookmarkStart w:id="534" w:name="_Toc25062061"/>
      <w:bookmarkStart w:id="535" w:name="_Toc25062441"/>
      <w:bookmarkStart w:id="536" w:name="_Toc25062703"/>
      <w:bookmarkStart w:id="537" w:name="_Toc25064708"/>
      <w:bookmarkStart w:id="538" w:name="_Toc25064960"/>
      <w:bookmarkStart w:id="539" w:name="_Toc25065218"/>
      <w:bookmarkStart w:id="540" w:name="_Toc26446242"/>
      <w:bookmarkStart w:id="541" w:name="_Toc25061540"/>
      <w:bookmarkStart w:id="542" w:name="_Toc25062064"/>
      <w:bookmarkStart w:id="543" w:name="_Toc25062444"/>
      <w:bookmarkStart w:id="544" w:name="_Toc25062706"/>
      <w:bookmarkStart w:id="545" w:name="_Toc25064711"/>
      <w:bookmarkStart w:id="546" w:name="_Toc25064963"/>
      <w:bookmarkStart w:id="547" w:name="_Toc25065221"/>
      <w:bookmarkStart w:id="548" w:name="_Toc26446245"/>
      <w:bookmarkStart w:id="549" w:name="_Toc25061541"/>
      <w:bookmarkStart w:id="550" w:name="_Toc25062065"/>
      <w:bookmarkStart w:id="551" w:name="_Toc25062445"/>
      <w:bookmarkStart w:id="552" w:name="_Toc25062707"/>
      <w:bookmarkStart w:id="553" w:name="_Toc25064712"/>
      <w:bookmarkStart w:id="554" w:name="_Toc25064964"/>
      <w:bookmarkStart w:id="555" w:name="_Toc25065222"/>
      <w:bookmarkStart w:id="556" w:name="_Toc26446246"/>
      <w:bookmarkStart w:id="557" w:name="_Toc25061542"/>
      <w:bookmarkStart w:id="558" w:name="_Toc25062066"/>
      <w:bookmarkStart w:id="559" w:name="_Toc25062446"/>
      <w:bookmarkStart w:id="560" w:name="_Toc25062708"/>
      <w:bookmarkStart w:id="561" w:name="_Toc25064713"/>
      <w:bookmarkStart w:id="562" w:name="_Toc25064965"/>
      <w:bookmarkStart w:id="563" w:name="_Toc25065223"/>
      <w:bookmarkStart w:id="564" w:name="_Toc26446247"/>
      <w:bookmarkStart w:id="565" w:name="_Toc25061539"/>
      <w:bookmarkStart w:id="566" w:name="_Toc25062063"/>
      <w:bookmarkStart w:id="567" w:name="_Toc25062443"/>
      <w:bookmarkStart w:id="568" w:name="_Toc25062705"/>
      <w:bookmarkStart w:id="569" w:name="_Toc25064710"/>
      <w:bookmarkStart w:id="570" w:name="_Toc25064962"/>
      <w:bookmarkStart w:id="571" w:name="_Toc25065220"/>
      <w:bookmarkStart w:id="572" w:name="_Toc26446244"/>
      <w:bookmarkStart w:id="573" w:name="_Toc25061544"/>
      <w:bookmarkStart w:id="574" w:name="_Toc25062068"/>
      <w:bookmarkStart w:id="575" w:name="_Toc25062448"/>
      <w:bookmarkStart w:id="576" w:name="_Toc25062710"/>
      <w:bookmarkStart w:id="577" w:name="_Toc25064715"/>
      <w:bookmarkStart w:id="578" w:name="_Toc25064967"/>
      <w:bookmarkStart w:id="579" w:name="_Toc25065225"/>
      <w:bookmarkStart w:id="580" w:name="_Toc26446249"/>
      <w:bookmarkStart w:id="581" w:name="_Toc25061545"/>
      <w:bookmarkStart w:id="582" w:name="_Toc25062069"/>
      <w:bookmarkStart w:id="583" w:name="_Toc25062449"/>
      <w:bookmarkStart w:id="584" w:name="_Toc25062711"/>
      <w:bookmarkStart w:id="585" w:name="_Toc25064716"/>
      <w:bookmarkStart w:id="586" w:name="_Toc25064968"/>
      <w:bookmarkStart w:id="587" w:name="_Toc25065226"/>
      <w:bookmarkStart w:id="588" w:name="_Toc26446250"/>
      <w:bookmarkStart w:id="589" w:name="_Toc25061546"/>
      <w:bookmarkStart w:id="590" w:name="_Toc25062070"/>
      <w:bookmarkStart w:id="591" w:name="_Toc25062450"/>
      <w:bookmarkStart w:id="592" w:name="_Toc25062712"/>
      <w:bookmarkStart w:id="593" w:name="_Toc25064717"/>
      <w:bookmarkStart w:id="594" w:name="_Toc25064969"/>
      <w:bookmarkStart w:id="595" w:name="_Toc25065227"/>
      <w:bookmarkStart w:id="596" w:name="_Toc26446251"/>
      <w:bookmarkStart w:id="597" w:name="_Toc25061547"/>
      <w:bookmarkStart w:id="598" w:name="_Toc25062071"/>
      <w:bookmarkStart w:id="599" w:name="_Toc25062451"/>
      <w:bookmarkStart w:id="600" w:name="_Toc25062713"/>
      <w:bookmarkStart w:id="601" w:name="_Toc25064718"/>
      <w:bookmarkStart w:id="602" w:name="_Toc25064970"/>
      <w:bookmarkStart w:id="603" w:name="_Toc25065228"/>
      <w:bookmarkStart w:id="604" w:name="_Toc26446252"/>
      <w:bookmarkStart w:id="605" w:name="_Toc25061549"/>
      <w:bookmarkStart w:id="606" w:name="_Toc25062073"/>
      <w:bookmarkStart w:id="607" w:name="_Toc25062453"/>
      <w:bookmarkStart w:id="608" w:name="_Toc25062715"/>
      <w:bookmarkStart w:id="609" w:name="_Toc25064720"/>
      <w:bookmarkStart w:id="610" w:name="_Toc25064972"/>
      <w:bookmarkStart w:id="611" w:name="_Toc25065230"/>
      <w:bookmarkStart w:id="612" w:name="_Toc26446254"/>
      <w:bookmarkStart w:id="613" w:name="_Toc25061550"/>
      <w:bookmarkStart w:id="614" w:name="_Toc25062074"/>
      <w:bookmarkStart w:id="615" w:name="_Toc25062454"/>
      <w:bookmarkStart w:id="616" w:name="_Toc25062716"/>
      <w:bookmarkStart w:id="617" w:name="_Toc25064721"/>
      <w:bookmarkStart w:id="618" w:name="_Toc25064973"/>
      <w:bookmarkStart w:id="619" w:name="_Toc25065231"/>
      <w:bookmarkStart w:id="620" w:name="_Toc26446255"/>
      <w:bookmarkStart w:id="621" w:name="_Toc25061551"/>
      <w:bookmarkStart w:id="622" w:name="_Toc25062075"/>
      <w:bookmarkStart w:id="623" w:name="_Toc25062455"/>
      <w:bookmarkStart w:id="624" w:name="_Toc25062717"/>
      <w:bookmarkStart w:id="625" w:name="_Toc25064722"/>
      <w:bookmarkStart w:id="626" w:name="_Toc25064974"/>
      <w:bookmarkStart w:id="627" w:name="_Toc25065232"/>
      <w:bookmarkStart w:id="628" w:name="_Toc26446256"/>
      <w:bookmarkStart w:id="629" w:name="_Toc25061552"/>
      <w:bookmarkStart w:id="630" w:name="_Toc25062076"/>
      <w:bookmarkStart w:id="631" w:name="_Toc25062456"/>
      <w:bookmarkStart w:id="632" w:name="_Toc25062718"/>
      <w:bookmarkStart w:id="633" w:name="_Toc25064723"/>
      <w:bookmarkStart w:id="634" w:name="_Toc25064975"/>
      <w:bookmarkStart w:id="635" w:name="_Toc25065233"/>
      <w:bookmarkStart w:id="636" w:name="_Toc26446257"/>
      <w:bookmarkStart w:id="637" w:name="_Toc25061555"/>
      <w:bookmarkStart w:id="638" w:name="_Toc25062079"/>
      <w:bookmarkStart w:id="639" w:name="_Toc25062459"/>
      <w:bookmarkStart w:id="640" w:name="_Toc25062721"/>
      <w:bookmarkStart w:id="641" w:name="_Toc25064726"/>
      <w:bookmarkStart w:id="642" w:name="_Toc25064978"/>
      <w:bookmarkStart w:id="643" w:name="_Toc25065236"/>
      <w:bookmarkStart w:id="644" w:name="_Toc26446260"/>
      <w:bookmarkStart w:id="645" w:name="_Toc25061556"/>
      <w:bookmarkStart w:id="646" w:name="_Toc25062080"/>
      <w:bookmarkStart w:id="647" w:name="_Toc25062460"/>
      <w:bookmarkStart w:id="648" w:name="_Toc25062722"/>
      <w:bookmarkStart w:id="649" w:name="_Toc25064727"/>
      <w:bookmarkStart w:id="650" w:name="_Toc25064979"/>
      <w:bookmarkStart w:id="651" w:name="_Toc25065237"/>
      <w:bookmarkStart w:id="652" w:name="_Toc26446261"/>
      <w:bookmarkStart w:id="653" w:name="_Toc25061557"/>
      <w:bookmarkStart w:id="654" w:name="_Toc25062081"/>
      <w:bookmarkStart w:id="655" w:name="_Toc25062461"/>
      <w:bookmarkStart w:id="656" w:name="_Toc25062723"/>
      <w:bookmarkStart w:id="657" w:name="_Toc25064728"/>
      <w:bookmarkStart w:id="658" w:name="_Toc25064980"/>
      <w:bookmarkStart w:id="659" w:name="_Toc25065238"/>
      <w:bookmarkStart w:id="660" w:name="_Toc26446262"/>
      <w:bookmarkStart w:id="661" w:name="_Toc25061560"/>
      <w:bookmarkStart w:id="662" w:name="_Toc25062084"/>
      <w:bookmarkStart w:id="663" w:name="_Toc25062464"/>
      <w:bookmarkStart w:id="664" w:name="_Toc25062726"/>
      <w:bookmarkStart w:id="665" w:name="_Toc25064731"/>
      <w:bookmarkStart w:id="666" w:name="_Toc25064983"/>
      <w:bookmarkStart w:id="667" w:name="_Toc25065241"/>
      <w:bookmarkStart w:id="668" w:name="_Toc26446265"/>
      <w:bookmarkStart w:id="669" w:name="_Toc25061561"/>
      <w:bookmarkStart w:id="670" w:name="_Toc25062085"/>
      <w:bookmarkStart w:id="671" w:name="_Toc25062465"/>
      <w:bookmarkStart w:id="672" w:name="_Toc25062727"/>
      <w:bookmarkStart w:id="673" w:name="_Toc25064732"/>
      <w:bookmarkStart w:id="674" w:name="_Toc25064984"/>
      <w:bookmarkStart w:id="675" w:name="_Toc25065242"/>
      <w:bookmarkStart w:id="676" w:name="_Toc26446266"/>
      <w:bookmarkStart w:id="677" w:name="_Toc25061562"/>
      <w:bookmarkStart w:id="678" w:name="_Toc25062086"/>
      <w:bookmarkStart w:id="679" w:name="_Toc25062466"/>
      <w:bookmarkStart w:id="680" w:name="_Toc25062728"/>
      <w:bookmarkStart w:id="681" w:name="_Toc25064733"/>
      <w:bookmarkStart w:id="682" w:name="_Toc25064985"/>
      <w:bookmarkStart w:id="683" w:name="_Toc25065243"/>
      <w:bookmarkStart w:id="684" w:name="_Toc26446267"/>
      <w:bookmarkStart w:id="685" w:name="_Toc25061554"/>
      <w:bookmarkStart w:id="686" w:name="_Toc25062078"/>
      <w:bookmarkStart w:id="687" w:name="_Toc25062458"/>
      <w:bookmarkStart w:id="688" w:name="_Toc25062720"/>
      <w:bookmarkStart w:id="689" w:name="_Toc25064725"/>
      <w:bookmarkStart w:id="690" w:name="_Toc25064977"/>
      <w:bookmarkStart w:id="691" w:name="_Toc25065235"/>
      <w:bookmarkStart w:id="692" w:name="_Toc26446259"/>
      <w:bookmarkStart w:id="693" w:name="_Toc25061559"/>
      <w:bookmarkStart w:id="694" w:name="_Toc25062083"/>
      <w:bookmarkStart w:id="695" w:name="_Toc25062463"/>
      <w:bookmarkStart w:id="696" w:name="_Toc25062725"/>
      <w:bookmarkStart w:id="697" w:name="_Toc25064730"/>
      <w:bookmarkStart w:id="698" w:name="_Toc25064982"/>
      <w:bookmarkStart w:id="699" w:name="_Toc25065240"/>
      <w:bookmarkStart w:id="700" w:name="_Toc26446264"/>
      <w:bookmarkStart w:id="701" w:name="_Toc25061564"/>
      <w:bookmarkStart w:id="702" w:name="_Toc25062088"/>
      <w:bookmarkStart w:id="703" w:name="_Toc25062468"/>
      <w:bookmarkStart w:id="704" w:name="_Toc25062730"/>
      <w:bookmarkStart w:id="705" w:name="_Toc25064735"/>
      <w:bookmarkStart w:id="706" w:name="_Toc25064987"/>
      <w:bookmarkStart w:id="707" w:name="_Toc25065245"/>
      <w:bookmarkStart w:id="708" w:name="_Toc26446269"/>
      <w:bookmarkStart w:id="709" w:name="_Toc25061565"/>
      <w:bookmarkStart w:id="710" w:name="_Toc25062089"/>
      <w:bookmarkStart w:id="711" w:name="_Toc25062469"/>
      <w:bookmarkStart w:id="712" w:name="_Toc25062731"/>
      <w:bookmarkStart w:id="713" w:name="_Toc25064736"/>
      <w:bookmarkStart w:id="714" w:name="_Toc25064988"/>
      <w:bookmarkStart w:id="715" w:name="_Toc25065246"/>
      <w:bookmarkStart w:id="716" w:name="_Toc26446270"/>
      <w:bookmarkStart w:id="717" w:name="_Toc25061566"/>
      <w:bookmarkStart w:id="718" w:name="_Toc25062090"/>
      <w:bookmarkStart w:id="719" w:name="_Toc25062470"/>
      <w:bookmarkStart w:id="720" w:name="_Toc25062732"/>
      <w:bookmarkStart w:id="721" w:name="_Toc25064737"/>
      <w:bookmarkStart w:id="722" w:name="_Toc25064989"/>
      <w:bookmarkStart w:id="723" w:name="_Toc25065247"/>
      <w:bookmarkStart w:id="724" w:name="_Toc26446271"/>
      <w:bookmarkStart w:id="725" w:name="_Toc25061567"/>
      <w:bookmarkStart w:id="726" w:name="_Toc25062091"/>
      <w:bookmarkStart w:id="727" w:name="_Toc25062471"/>
      <w:bookmarkStart w:id="728" w:name="_Toc25062733"/>
      <w:bookmarkStart w:id="729" w:name="_Toc25064738"/>
      <w:bookmarkStart w:id="730" w:name="_Toc25064990"/>
      <w:bookmarkStart w:id="731" w:name="_Toc25065248"/>
      <w:bookmarkStart w:id="732" w:name="_Toc26446272"/>
      <w:bookmarkStart w:id="733" w:name="_Toc25061569"/>
      <w:bookmarkStart w:id="734" w:name="_Toc25062093"/>
      <w:bookmarkStart w:id="735" w:name="_Toc25062473"/>
      <w:bookmarkStart w:id="736" w:name="_Toc25062735"/>
      <w:bookmarkStart w:id="737" w:name="_Toc25064740"/>
      <w:bookmarkStart w:id="738" w:name="_Toc25064992"/>
      <w:bookmarkStart w:id="739" w:name="_Toc25065250"/>
      <w:bookmarkStart w:id="740" w:name="_Toc26446274"/>
      <w:bookmarkStart w:id="741" w:name="_Toc25061570"/>
      <w:bookmarkStart w:id="742" w:name="_Toc25062094"/>
      <w:bookmarkStart w:id="743" w:name="_Toc25062474"/>
      <w:bookmarkStart w:id="744" w:name="_Toc25062736"/>
      <w:bookmarkStart w:id="745" w:name="_Toc25064741"/>
      <w:bookmarkStart w:id="746" w:name="_Toc25064993"/>
      <w:bookmarkStart w:id="747" w:name="_Toc25065251"/>
      <w:bookmarkStart w:id="748" w:name="_Toc26446275"/>
      <w:bookmarkStart w:id="749" w:name="_Toc25061571"/>
      <w:bookmarkStart w:id="750" w:name="_Toc25062095"/>
      <w:bookmarkStart w:id="751" w:name="_Toc25062475"/>
      <w:bookmarkStart w:id="752" w:name="_Toc25062737"/>
      <w:bookmarkStart w:id="753" w:name="_Toc25064742"/>
      <w:bookmarkStart w:id="754" w:name="_Toc25064994"/>
      <w:bookmarkStart w:id="755" w:name="_Toc25065252"/>
      <w:bookmarkStart w:id="756" w:name="_Toc26446276"/>
      <w:bookmarkStart w:id="757" w:name="_Toc25061572"/>
      <w:bookmarkStart w:id="758" w:name="_Toc25062096"/>
      <w:bookmarkStart w:id="759" w:name="_Toc25062476"/>
      <w:bookmarkStart w:id="760" w:name="_Toc25062738"/>
      <w:bookmarkStart w:id="761" w:name="_Toc25064743"/>
      <w:bookmarkStart w:id="762" w:name="_Toc25064995"/>
      <w:bookmarkStart w:id="763" w:name="_Toc25065253"/>
      <w:bookmarkStart w:id="764" w:name="_Toc26446277"/>
      <w:bookmarkStart w:id="765" w:name="_Toc25061575"/>
      <w:bookmarkStart w:id="766" w:name="_Toc25062099"/>
      <w:bookmarkStart w:id="767" w:name="_Toc25062479"/>
      <w:bookmarkStart w:id="768" w:name="_Toc25062741"/>
      <w:bookmarkStart w:id="769" w:name="_Toc25064746"/>
      <w:bookmarkStart w:id="770" w:name="_Toc25064998"/>
      <w:bookmarkStart w:id="771" w:name="_Toc25065256"/>
      <w:bookmarkStart w:id="772" w:name="_Toc26446280"/>
      <w:bookmarkStart w:id="773" w:name="_Toc25061576"/>
      <w:bookmarkStart w:id="774" w:name="_Toc25062100"/>
      <w:bookmarkStart w:id="775" w:name="_Toc25062480"/>
      <w:bookmarkStart w:id="776" w:name="_Toc25062742"/>
      <w:bookmarkStart w:id="777" w:name="_Toc25064747"/>
      <w:bookmarkStart w:id="778" w:name="_Toc25064999"/>
      <w:bookmarkStart w:id="779" w:name="_Toc25065257"/>
      <w:bookmarkStart w:id="780" w:name="_Toc26446281"/>
      <w:bookmarkStart w:id="781" w:name="_Toc25061577"/>
      <w:bookmarkStart w:id="782" w:name="_Toc25062101"/>
      <w:bookmarkStart w:id="783" w:name="_Toc25062481"/>
      <w:bookmarkStart w:id="784" w:name="_Toc25062743"/>
      <w:bookmarkStart w:id="785" w:name="_Toc25064748"/>
      <w:bookmarkStart w:id="786" w:name="_Toc25065000"/>
      <w:bookmarkStart w:id="787" w:name="_Toc25065258"/>
      <w:bookmarkStart w:id="788" w:name="_Toc26446282"/>
      <w:bookmarkStart w:id="789" w:name="_Toc25061574"/>
      <w:bookmarkStart w:id="790" w:name="_Toc25062098"/>
      <w:bookmarkStart w:id="791" w:name="_Toc25062478"/>
      <w:bookmarkStart w:id="792" w:name="_Toc25062740"/>
      <w:bookmarkStart w:id="793" w:name="_Toc25064745"/>
      <w:bookmarkStart w:id="794" w:name="_Toc25064997"/>
      <w:bookmarkStart w:id="795" w:name="_Toc25065255"/>
      <w:bookmarkStart w:id="796" w:name="_Toc26446279"/>
      <w:bookmarkStart w:id="797" w:name="_Toc25061579"/>
      <w:bookmarkStart w:id="798" w:name="_Toc25062103"/>
      <w:bookmarkStart w:id="799" w:name="_Toc25062483"/>
      <w:bookmarkStart w:id="800" w:name="_Toc25062745"/>
      <w:bookmarkStart w:id="801" w:name="_Toc25064750"/>
      <w:bookmarkStart w:id="802" w:name="_Toc25065002"/>
      <w:bookmarkStart w:id="803" w:name="_Toc25065260"/>
      <w:bookmarkStart w:id="804" w:name="_Toc26446284"/>
      <w:bookmarkStart w:id="805" w:name="_Toc25061580"/>
      <w:bookmarkStart w:id="806" w:name="_Toc25062104"/>
      <w:bookmarkStart w:id="807" w:name="_Toc25062484"/>
      <w:bookmarkStart w:id="808" w:name="_Toc25062746"/>
      <w:bookmarkStart w:id="809" w:name="_Toc25064751"/>
      <w:bookmarkStart w:id="810" w:name="_Toc25065003"/>
      <w:bookmarkStart w:id="811" w:name="_Toc25065261"/>
      <w:bookmarkStart w:id="812" w:name="_Toc26446285"/>
      <w:bookmarkStart w:id="813" w:name="_Toc25061581"/>
      <w:bookmarkStart w:id="814" w:name="_Toc25062105"/>
      <w:bookmarkStart w:id="815" w:name="_Toc25062485"/>
      <w:bookmarkStart w:id="816" w:name="_Toc25062747"/>
      <w:bookmarkStart w:id="817" w:name="_Toc25064752"/>
      <w:bookmarkStart w:id="818" w:name="_Toc25065004"/>
      <w:bookmarkStart w:id="819" w:name="_Toc25065262"/>
      <w:bookmarkStart w:id="820" w:name="_Toc26446286"/>
      <w:bookmarkStart w:id="821" w:name="_Toc25061582"/>
      <w:bookmarkStart w:id="822" w:name="_Toc25062106"/>
      <w:bookmarkStart w:id="823" w:name="_Toc25062486"/>
      <w:bookmarkStart w:id="824" w:name="_Toc25062748"/>
      <w:bookmarkStart w:id="825" w:name="_Toc25064753"/>
      <w:bookmarkStart w:id="826" w:name="_Toc25065005"/>
      <w:bookmarkStart w:id="827" w:name="_Toc25065263"/>
      <w:bookmarkStart w:id="828" w:name="_Toc26446287"/>
      <w:bookmarkStart w:id="829" w:name="_Toc25061584"/>
      <w:bookmarkStart w:id="830" w:name="_Toc25062108"/>
      <w:bookmarkStart w:id="831" w:name="_Toc25062488"/>
      <w:bookmarkStart w:id="832" w:name="_Toc25062750"/>
      <w:bookmarkStart w:id="833" w:name="_Toc25064755"/>
      <w:bookmarkStart w:id="834" w:name="_Toc25065007"/>
      <w:bookmarkStart w:id="835" w:name="_Toc25065265"/>
      <w:bookmarkStart w:id="836" w:name="_Toc26446289"/>
      <w:bookmarkStart w:id="837" w:name="_Toc25061585"/>
      <w:bookmarkStart w:id="838" w:name="_Toc25062109"/>
      <w:bookmarkStart w:id="839" w:name="_Toc25062489"/>
      <w:bookmarkStart w:id="840" w:name="_Toc25062751"/>
      <w:bookmarkStart w:id="841" w:name="_Toc25064756"/>
      <w:bookmarkStart w:id="842" w:name="_Toc25065008"/>
      <w:bookmarkStart w:id="843" w:name="_Toc25065266"/>
      <w:bookmarkStart w:id="844" w:name="_Toc26446290"/>
      <w:bookmarkStart w:id="845" w:name="_Toc25061586"/>
      <w:bookmarkStart w:id="846" w:name="_Toc25062110"/>
      <w:bookmarkStart w:id="847" w:name="_Toc25062490"/>
      <w:bookmarkStart w:id="848" w:name="_Toc25062752"/>
      <w:bookmarkStart w:id="849" w:name="_Toc25064757"/>
      <w:bookmarkStart w:id="850" w:name="_Toc25065009"/>
      <w:bookmarkStart w:id="851" w:name="_Toc25065267"/>
      <w:bookmarkStart w:id="852" w:name="_Toc26446291"/>
      <w:bookmarkStart w:id="853" w:name="_Toc25061587"/>
      <w:bookmarkStart w:id="854" w:name="_Toc25062111"/>
      <w:bookmarkStart w:id="855" w:name="_Toc25062491"/>
      <w:bookmarkStart w:id="856" w:name="_Toc25062753"/>
      <w:bookmarkStart w:id="857" w:name="_Toc25064758"/>
      <w:bookmarkStart w:id="858" w:name="_Toc25065010"/>
      <w:bookmarkStart w:id="859" w:name="_Toc25065268"/>
      <w:bookmarkStart w:id="860" w:name="_Toc26446292"/>
      <w:bookmarkStart w:id="861" w:name="_Toc25061590"/>
      <w:bookmarkStart w:id="862" w:name="_Toc25062114"/>
      <w:bookmarkStart w:id="863" w:name="_Toc25062494"/>
      <w:bookmarkStart w:id="864" w:name="_Toc25062756"/>
      <w:bookmarkStart w:id="865" w:name="_Toc25064761"/>
      <w:bookmarkStart w:id="866" w:name="_Toc25065013"/>
      <w:bookmarkStart w:id="867" w:name="_Toc25065271"/>
      <w:bookmarkStart w:id="868" w:name="_Toc26446295"/>
      <w:bookmarkStart w:id="869" w:name="_Toc25061591"/>
      <w:bookmarkStart w:id="870" w:name="_Toc25062115"/>
      <w:bookmarkStart w:id="871" w:name="_Toc25062495"/>
      <w:bookmarkStart w:id="872" w:name="_Toc25062757"/>
      <w:bookmarkStart w:id="873" w:name="_Toc25064762"/>
      <w:bookmarkStart w:id="874" w:name="_Toc25065014"/>
      <w:bookmarkStart w:id="875" w:name="_Toc25065272"/>
      <w:bookmarkStart w:id="876" w:name="_Toc26446296"/>
      <w:bookmarkStart w:id="877" w:name="_Toc25061592"/>
      <w:bookmarkStart w:id="878" w:name="_Toc25062116"/>
      <w:bookmarkStart w:id="879" w:name="_Toc25062496"/>
      <w:bookmarkStart w:id="880" w:name="_Toc25062758"/>
      <w:bookmarkStart w:id="881" w:name="_Toc25064763"/>
      <w:bookmarkStart w:id="882" w:name="_Toc25065015"/>
      <w:bookmarkStart w:id="883" w:name="_Toc25065273"/>
      <w:bookmarkStart w:id="884" w:name="_Toc26446297"/>
      <w:bookmarkStart w:id="885" w:name="_Toc25061589"/>
      <w:bookmarkStart w:id="886" w:name="_Toc25062113"/>
      <w:bookmarkStart w:id="887" w:name="_Toc25062493"/>
      <w:bookmarkStart w:id="888" w:name="_Toc25062755"/>
      <w:bookmarkStart w:id="889" w:name="_Toc25064760"/>
      <w:bookmarkStart w:id="890" w:name="_Toc25065012"/>
      <w:bookmarkStart w:id="891" w:name="_Toc25065270"/>
      <w:bookmarkStart w:id="892" w:name="_Toc26446294"/>
      <w:bookmarkStart w:id="893" w:name="_Toc25061594"/>
      <w:bookmarkStart w:id="894" w:name="_Toc25062118"/>
      <w:bookmarkStart w:id="895" w:name="_Toc25062498"/>
      <w:bookmarkStart w:id="896" w:name="_Toc25062760"/>
      <w:bookmarkStart w:id="897" w:name="_Toc25064765"/>
      <w:bookmarkStart w:id="898" w:name="_Toc25065017"/>
      <w:bookmarkStart w:id="899" w:name="_Toc25065275"/>
      <w:bookmarkStart w:id="900" w:name="_Toc26446299"/>
      <w:bookmarkStart w:id="901" w:name="_Toc25061595"/>
      <w:bookmarkStart w:id="902" w:name="_Toc25062119"/>
      <w:bookmarkStart w:id="903" w:name="_Toc25062499"/>
      <w:bookmarkStart w:id="904" w:name="_Toc25062761"/>
      <w:bookmarkStart w:id="905" w:name="_Toc25064766"/>
      <w:bookmarkStart w:id="906" w:name="_Toc25065018"/>
      <w:bookmarkStart w:id="907" w:name="_Toc25065276"/>
      <w:bookmarkStart w:id="908" w:name="_Toc26446300"/>
      <w:bookmarkStart w:id="909" w:name="_Toc25061596"/>
      <w:bookmarkStart w:id="910" w:name="_Toc25062120"/>
      <w:bookmarkStart w:id="911" w:name="_Toc25062500"/>
      <w:bookmarkStart w:id="912" w:name="_Toc25062762"/>
      <w:bookmarkStart w:id="913" w:name="_Toc25064767"/>
      <w:bookmarkStart w:id="914" w:name="_Toc25065019"/>
      <w:bookmarkStart w:id="915" w:name="_Toc25065277"/>
      <w:bookmarkStart w:id="916" w:name="_Toc26446301"/>
      <w:bookmarkStart w:id="917" w:name="_Toc25061597"/>
      <w:bookmarkStart w:id="918" w:name="_Toc25062121"/>
      <w:bookmarkStart w:id="919" w:name="_Toc25062501"/>
      <w:bookmarkStart w:id="920" w:name="_Toc25062763"/>
      <w:bookmarkStart w:id="921" w:name="_Toc25064768"/>
      <w:bookmarkStart w:id="922" w:name="_Toc25065020"/>
      <w:bookmarkStart w:id="923" w:name="_Toc25065278"/>
      <w:bookmarkStart w:id="924" w:name="_Toc26446302"/>
      <w:bookmarkStart w:id="925" w:name="_Toc527210101"/>
      <w:bookmarkStart w:id="926" w:name="_Toc24630948"/>
      <w:bookmarkStart w:id="927" w:name="_Toc48229307"/>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r w:rsidRPr="003879DC">
        <w:t xml:space="preserve">Project </w:t>
      </w:r>
      <w:r w:rsidR="004728E9">
        <w:t>I</w:t>
      </w:r>
      <w:r w:rsidRPr="003879DC">
        <w:t>nformation</w:t>
      </w:r>
      <w:bookmarkEnd w:id="925"/>
      <w:bookmarkEnd w:id="926"/>
      <w:bookmarkEnd w:id="927"/>
    </w:p>
    <w:p w14:paraId="124864A7" w14:textId="77777777" w:rsidR="00077A93" w:rsidRDefault="00077A93" w:rsidP="00077A93">
      <w:pPr>
        <w:pStyle w:val="Caption"/>
        <w:keepNext/>
      </w:pPr>
      <w:r>
        <w:t xml:space="preserve">Table </w:t>
      </w:r>
      <w:r>
        <w:fldChar w:fldCharType="begin"/>
      </w:r>
      <w:r>
        <w:instrText>SEQ Table \* ARABIC</w:instrText>
      </w:r>
      <w:r>
        <w:fldChar w:fldCharType="separate"/>
      </w:r>
      <w:r>
        <w:rPr>
          <w:noProof/>
        </w:rPr>
        <w:t>1</w:t>
      </w:r>
      <w:r>
        <w:fldChar w:fldCharType="end"/>
      </w:r>
      <w:r>
        <w:t xml:space="preserve"> - General information</w:t>
      </w:r>
    </w:p>
    <w:tbl>
      <w:tblPr>
        <w:tblStyle w:val="ISQTable-New0"/>
        <w:tblW w:w="10800" w:type="dxa"/>
        <w:tblBorders>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670"/>
        <w:gridCol w:w="5130"/>
      </w:tblGrid>
      <w:tr w:rsidR="00077A93" w14:paraId="74F2DE3B" w14:textId="77777777" w:rsidTr="00274F67">
        <w:trPr>
          <w:cnfStyle w:val="100000000000" w:firstRow="1" w:lastRow="0" w:firstColumn="0" w:lastColumn="0" w:oddVBand="0" w:evenVBand="0" w:oddHBand="0" w:evenHBand="0" w:firstRowFirstColumn="0" w:firstRowLastColumn="0" w:lastRowFirstColumn="0" w:lastRowLastColumn="0"/>
          <w:trHeight w:val="218"/>
        </w:trPr>
        <w:tc>
          <w:tcPr>
            <w:tcW w:w="0" w:type="dxa"/>
          </w:tcPr>
          <w:p w14:paraId="7E4A0EAA" w14:textId="77777777" w:rsidR="00077A93" w:rsidRDefault="00077A93" w:rsidP="00077A93">
            <w:pPr>
              <w:rPr>
                <w:rFonts w:cs="Arial"/>
              </w:rPr>
            </w:pPr>
          </w:p>
        </w:tc>
        <w:tc>
          <w:tcPr>
            <w:tcW w:w="0" w:type="dxa"/>
          </w:tcPr>
          <w:p w14:paraId="7A219234" w14:textId="77777777" w:rsidR="00077A93" w:rsidRDefault="00077A93" w:rsidP="00077A93">
            <w:pPr>
              <w:rPr>
                <w:rFonts w:cs="Arial"/>
              </w:rPr>
            </w:pPr>
            <w:r>
              <w:rPr>
                <w:rFonts w:cs="Arial"/>
              </w:rPr>
              <w:t>Details</w:t>
            </w:r>
          </w:p>
        </w:tc>
      </w:tr>
      <w:tr w:rsidR="00077A93" w14:paraId="311004B6" w14:textId="77777777" w:rsidTr="00274F6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6"/>
        </w:trPr>
        <w:tc>
          <w:tcPr>
            <w:tcW w:w="0" w:type="dxa"/>
            <w:tcBorders>
              <w:top w:val="none" w:sz="0" w:space="0" w:color="auto"/>
              <w:bottom w:val="none" w:sz="0" w:space="0" w:color="auto"/>
            </w:tcBorders>
          </w:tcPr>
          <w:p w14:paraId="578A4C67" w14:textId="77777777" w:rsidR="00077A93" w:rsidRDefault="00077A93" w:rsidP="00077A93">
            <w:pPr>
              <w:rPr>
                <w:rFonts w:cs="Arial"/>
              </w:rPr>
            </w:pPr>
            <w:r>
              <w:rPr>
                <w:rFonts w:cs="Arial"/>
              </w:rPr>
              <w:t>athenahealth practice context ID</w:t>
            </w:r>
          </w:p>
        </w:tc>
        <w:tc>
          <w:tcPr>
            <w:tcW w:w="0" w:type="dxa"/>
            <w:tcBorders>
              <w:top w:val="none" w:sz="0" w:space="0" w:color="auto"/>
              <w:bottom w:val="none" w:sz="0" w:space="0" w:color="auto"/>
            </w:tcBorders>
            <w:vAlign w:val="top"/>
          </w:tcPr>
          <w:p w14:paraId="6FA1E661" w14:textId="4E88EE26" w:rsidR="00077A93" w:rsidRDefault="00702CBD" w:rsidP="00077A93">
            <w:pPr>
              <w:rPr>
                <w:rFonts w:cs="Arial"/>
              </w:rPr>
            </w:pPr>
            <w:r w:rsidRPr="00591D2B">
              <w:fldChar w:fldCharType="begin">
                <w:ffData>
                  <w:name w:val=""/>
                  <w:enabled/>
                  <w:calcOnExit w:val="0"/>
                  <w:textInput/>
                </w:ffData>
              </w:fldChar>
            </w:r>
            <w:r w:rsidRPr="00591D2B">
              <w:instrText xml:space="preserve"> FORMTEXT </w:instrText>
            </w:r>
            <w:r w:rsidRPr="00591D2B">
              <w:fldChar w:fldCharType="separate"/>
            </w:r>
            <w:r>
              <w:t> </w:t>
            </w:r>
            <w:r>
              <w:t> </w:t>
            </w:r>
            <w:r>
              <w:t> </w:t>
            </w:r>
            <w:r>
              <w:t> </w:t>
            </w:r>
            <w:r>
              <w:t> </w:t>
            </w:r>
            <w:r w:rsidRPr="00591D2B">
              <w:fldChar w:fldCharType="end"/>
            </w:r>
          </w:p>
        </w:tc>
      </w:tr>
      <w:tr w:rsidR="00EE6C98" w14:paraId="2E0337CC" w14:textId="77777777" w:rsidTr="00274F6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93"/>
        </w:trPr>
        <w:tc>
          <w:tcPr>
            <w:tcW w:w="0" w:type="dxa"/>
            <w:tcBorders>
              <w:top w:val="none" w:sz="0" w:space="0" w:color="auto"/>
              <w:bottom w:val="none" w:sz="0" w:space="0" w:color="auto"/>
            </w:tcBorders>
          </w:tcPr>
          <w:p w14:paraId="6AE0D700" w14:textId="207CF34C" w:rsidR="00EE6C98" w:rsidRPr="00BC554F" w:rsidRDefault="00EE6C98" w:rsidP="00077A93">
            <w:r>
              <w:rPr>
                <w:rFonts w:cs="Arial"/>
              </w:rPr>
              <w:t>athenahealth practice name</w:t>
            </w:r>
          </w:p>
        </w:tc>
        <w:tc>
          <w:tcPr>
            <w:tcW w:w="0" w:type="dxa"/>
            <w:tcBorders>
              <w:top w:val="none" w:sz="0" w:space="0" w:color="auto"/>
              <w:bottom w:val="none" w:sz="0" w:space="0" w:color="auto"/>
            </w:tcBorders>
            <w:vAlign w:val="top"/>
          </w:tcPr>
          <w:p w14:paraId="4EA51429" w14:textId="755AD1A0" w:rsidR="00EE6C98" w:rsidRPr="00591D2B" w:rsidRDefault="00EE6C98" w:rsidP="00077A93">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077A93" w14:paraId="07836601" w14:textId="77777777" w:rsidTr="00274F6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93"/>
        </w:trPr>
        <w:tc>
          <w:tcPr>
            <w:tcW w:w="0" w:type="dxa"/>
            <w:tcBorders>
              <w:top w:val="none" w:sz="0" w:space="0" w:color="auto"/>
              <w:bottom w:val="none" w:sz="0" w:space="0" w:color="auto"/>
            </w:tcBorders>
          </w:tcPr>
          <w:p w14:paraId="56C6B9EC" w14:textId="77777777" w:rsidR="00077A93" w:rsidRDefault="00077A93" w:rsidP="00077A93">
            <w:pPr>
              <w:rPr>
                <w:rFonts w:cs="Arial"/>
              </w:rPr>
            </w:pPr>
            <w:r w:rsidRPr="00BC554F">
              <w:t xml:space="preserve">Event number </w:t>
            </w:r>
            <w:r w:rsidRPr="00CB1299">
              <w:t xml:space="preserve">(provided by Interface Project </w:t>
            </w:r>
            <w:r>
              <w:t>Engineer</w:t>
            </w:r>
            <w:r w:rsidRPr="00CB1299">
              <w:t xml:space="preserve"> for internal athenahealth tracking</w:t>
            </w:r>
            <w:r>
              <w:t>)</w:t>
            </w:r>
          </w:p>
        </w:tc>
        <w:tc>
          <w:tcPr>
            <w:tcW w:w="0" w:type="dxa"/>
            <w:tcBorders>
              <w:top w:val="none" w:sz="0" w:space="0" w:color="auto"/>
              <w:bottom w:val="none" w:sz="0" w:space="0" w:color="auto"/>
            </w:tcBorders>
            <w:vAlign w:val="top"/>
          </w:tcPr>
          <w:p w14:paraId="20D787D9" w14:textId="77777777" w:rsidR="00077A93" w:rsidRPr="00BC554F" w:rsidRDefault="00077A93" w:rsidP="00077A93">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077A93" w14:paraId="2D755207" w14:textId="77777777" w:rsidTr="00274F6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93"/>
        </w:trPr>
        <w:tc>
          <w:tcPr>
            <w:tcW w:w="0" w:type="dxa"/>
            <w:tcBorders>
              <w:top w:val="none" w:sz="0" w:space="0" w:color="auto"/>
              <w:bottom w:val="none" w:sz="0" w:space="0" w:color="auto"/>
            </w:tcBorders>
          </w:tcPr>
          <w:p w14:paraId="56ECE37E" w14:textId="433BA2D8" w:rsidR="00077A93" w:rsidRDefault="00EE6C98" w:rsidP="00077A93">
            <w:pPr>
              <w:rPr>
                <w:rFonts w:cs="Arial"/>
              </w:rPr>
            </w:pPr>
            <w:r>
              <w:rPr>
                <w:rFonts w:cs="Arial"/>
              </w:rPr>
              <w:t xml:space="preserve">Vendor </w:t>
            </w:r>
            <w:r w:rsidR="00BE08F0">
              <w:rPr>
                <w:rFonts w:cs="Arial"/>
              </w:rPr>
              <w:t>n</w:t>
            </w:r>
            <w:r>
              <w:rPr>
                <w:rFonts w:cs="Arial"/>
              </w:rPr>
              <w:t>ame</w:t>
            </w:r>
          </w:p>
        </w:tc>
        <w:tc>
          <w:tcPr>
            <w:tcW w:w="0" w:type="dxa"/>
            <w:tcBorders>
              <w:top w:val="none" w:sz="0" w:space="0" w:color="auto"/>
              <w:bottom w:val="none" w:sz="0" w:space="0" w:color="auto"/>
            </w:tcBorders>
            <w:vAlign w:val="top"/>
          </w:tcPr>
          <w:p w14:paraId="58E03C47" w14:textId="43D5BFCB" w:rsidR="00077A93" w:rsidRDefault="00077A93" w:rsidP="00077A93">
            <w:pPr>
              <w:rPr>
                <w:rFonts w:cs="Arial"/>
              </w:rPr>
            </w:pPr>
            <w:r w:rsidRPr="00591D2B">
              <w:fldChar w:fldCharType="begin">
                <w:ffData>
                  <w:name w:val=""/>
                  <w:enabled/>
                  <w:calcOnExit w:val="0"/>
                  <w:textInput/>
                </w:ffData>
              </w:fldChar>
            </w:r>
            <w:r w:rsidRPr="00591D2B">
              <w:instrText xml:space="preserve"> FORMTEXT </w:instrText>
            </w:r>
            <w:r w:rsidRPr="00591D2B">
              <w:fldChar w:fldCharType="separate"/>
            </w:r>
            <w:r w:rsidR="00174EDD">
              <w:t> </w:t>
            </w:r>
            <w:r w:rsidR="00174EDD">
              <w:t> </w:t>
            </w:r>
            <w:r w:rsidR="00174EDD">
              <w:t> </w:t>
            </w:r>
            <w:r w:rsidR="00174EDD">
              <w:t> </w:t>
            </w:r>
            <w:r w:rsidR="00174EDD">
              <w:t> </w:t>
            </w:r>
            <w:r w:rsidRPr="00591D2B">
              <w:fldChar w:fldCharType="end"/>
            </w:r>
          </w:p>
        </w:tc>
      </w:tr>
      <w:tr w:rsidR="00077A93" w14:paraId="07E6E0E5" w14:textId="77777777" w:rsidTr="00274F6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93"/>
        </w:trPr>
        <w:tc>
          <w:tcPr>
            <w:tcW w:w="5670" w:type="dxa"/>
            <w:tcBorders>
              <w:top w:val="none" w:sz="0" w:space="0" w:color="auto"/>
              <w:bottom w:val="none" w:sz="0" w:space="0" w:color="auto"/>
            </w:tcBorders>
          </w:tcPr>
          <w:p w14:paraId="6FDB8F03" w14:textId="72AA979C" w:rsidR="00077A93" w:rsidRDefault="00EE6C98" w:rsidP="00077A93">
            <w:pPr>
              <w:rPr>
                <w:rFonts w:cs="Arial"/>
              </w:rPr>
            </w:pPr>
            <w:r>
              <w:rPr>
                <w:rFonts w:cs="Arial"/>
              </w:rPr>
              <w:t>Vendor</w:t>
            </w:r>
            <w:r w:rsidR="00077A93">
              <w:rPr>
                <w:rFonts w:cs="Arial"/>
              </w:rPr>
              <w:t xml:space="preserve"> type </w:t>
            </w:r>
            <w:r w:rsidR="00077A93">
              <w:t>(e.g., health information system, electronic health record, and so on.)</w:t>
            </w:r>
          </w:p>
        </w:tc>
        <w:tc>
          <w:tcPr>
            <w:tcW w:w="5130" w:type="dxa"/>
            <w:tcBorders>
              <w:top w:val="none" w:sz="0" w:space="0" w:color="auto"/>
              <w:bottom w:val="none" w:sz="0" w:space="0" w:color="auto"/>
            </w:tcBorders>
          </w:tcPr>
          <w:p w14:paraId="550A5189" w14:textId="77777777" w:rsidR="00077A93" w:rsidRPr="00591D2B" w:rsidRDefault="00077A93" w:rsidP="00077A93">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DA0514D" w14:textId="00B456D0" w:rsidR="00077A93" w:rsidRDefault="00077A93" w:rsidP="00077A93">
      <w:pPr>
        <w:pStyle w:val="Heading1-Numbered"/>
      </w:pPr>
      <w:bookmarkStart w:id="928" w:name="_Toc31806885"/>
      <w:bookmarkStart w:id="929" w:name="_Toc31890599"/>
      <w:bookmarkStart w:id="930" w:name="_Toc31806886"/>
      <w:bookmarkStart w:id="931" w:name="_Toc31890600"/>
      <w:bookmarkStart w:id="932" w:name="_Toc31806887"/>
      <w:bookmarkStart w:id="933" w:name="_Toc31890601"/>
      <w:bookmarkStart w:id="934" w:name="_Toc31806888"/>
      <w:bookmarkStart w:id="935" w:name="_Toc31890602"/>
      <w:bookmarkStart w:id="936" w:name="_Toc31806897"/>
      <w:bookmarkStart w:id="937" w:name="_Toc31890611"/>
      <w:bookmarkStart w:id="938" w:name="_Toc31806901"/>
      <w:bookmarkStart w:id="939" w:name="_Toc31890615"/>
      <w:bookmarkStart w:id="940" w:name="_Toc31806909"/>
      <w:bookmarkStart w:id="941" w:name="_Toc31890623"/>
      <w:bookmarkStart w:id="942" w:name="_Toc31806913"/>
      <w:bookmarkStart w:id="943" w:name="_Toc31890627"/>
      <w:bookmarkStart w:id="944" w:name="_Toc31806921"/>
      <w:bookmarkStart w:id="945" w:name="_Toc31890635"/>
      <w:bookmarkStart w:id="946" w:name="_Toc31806925"/>
      <w:bookmarkStart w:id="947" w:name="_Toc31890639"/>
      <w:bookmarkStart w:id="948" w:name="_Toc31806933"/>
      <w:bookmarkStart w:id="949" w:name="_Toc31890647"/>
      <w:bookmarkStart w:id="950" w:name="_Toc31806937"/>
      <w:bookmarkStart w:id="951" w:name="_Toc31890651"/>
      <w:bookmarkStart w:id="952" w:name="_Toc31806945"/>
      <w:bookmarkStart w:id="953" w:name="_Toc31890659"/>
      <w:bookmarkStart w:id="954" w:name="_Toc31806949"/>
      <w:bookmarkStart w:id="955" w:name="_Toc31890663"/>
      <w:bookmarkStart w:id="956" w:name="_Toc31806953"/>
      <w:bookmarkStart w:id="957" w:name="_Toc31890667"/>
      <w:bookmarkStart w:id="958" w:name="_Toc25061600"/>
      <w:bookmarkStart w:id="959" w:name="_Toc25062124"/>
      <w:bookmarkStart w:id="960" w:name="_Toc25062504"/>
      <w:bookmarkStart w:id="961" w:name="_Toc25062766"/>
      <w:bookmarkStart w:id="962" w:name="_Toc25064771"/>
      <w:bookmarkStart w:id="963" w:name="_Toc25065023"/>
      <w:bookmarkStart w:id="964" w:name="_Toc25065281"/>
      <w:bookmarkStart w:id="965" w:name="_Toc26446305"/>
      <w:bookmarkStart w:id="966" w:name="_Toc31806954"/>
      <w:bookmarkStart w:id="967" w:name="_Toc31890668"/>
      <w:bookmarkStart w:id="968" w:name="_Toc31806955"/>
      <w:bookmarkStart w:id="969" w:name="_Toc31890669"/>
      <w:bookmarkStart w:id="970" w:name="_Toc48229308"/>
      <w:bookmarkStart w:id="971" w:name="_Toc494381128"/>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r>
        <w:t xml:space="preserve">Common and </w:t>
      </w:r>
      <w:r w:rsidR="004728E9">
        <w:t>S</w:t>
      </w:r>
      <w:r>
        <w:t xml:space="preserve">pecific </w:t>
      </w:r>
      <w:r w:rsidR="004728E9">
        <w:t>U</w:t>
      </w:r>
      <w:r>
        <w:t xml:space="preserve">se </w:t>
      </w:r>
      <w:r w:rsidR="004728E9">
        <w:t>C</w:t>
      </w:r>
      <w:r>
        <w:t>ases</w:t>
      </w:r>
      <w:bookmarkEnd w:id="970"/>
    </w:p>
    <w:p w14:paraId="6A5BDEAC" w14:textId="2A0DC182" w:rsidR="00077A93" w:rsidRDefault="00077A93" w:rsidP="00077A93">
      <w:pPr>
        <w:rPr>
          <w:rFonts w:cs="Arial"/>
        </w:rPr>
      </w:pPr>
      <w:r>
        <w:rPr>
          <w:lang w:eastAsia="ja-JP"/>
        </w:rPr>
        <w:t xml:space="preserve">It’s important to understand </w:t>
      </w:r>
      <w:r w:rsidR="00CE6C5B">
        <w:rPr>
          <w:lang w:eastAsia="ja-JP"/>
        </w:rPr>
        <w:t>the related workflows and</w:t>
      </w:r>
      <w:r>
        <w:rPr>
          <w:lang w:eastAsia="ja-JP"/>
        </w:rPr>
        <w:t xml:space="preserve"> how </w:t>
      </w:r>
      <w:r>
        <w:rPr>
          <w:rFonts w:cs="Arial"/>
        </w:rPr>
        <w:t>th</w:t>
      </w:r>
      <w:r w:rsidR="38C6BD20">
        <w:rPr>
          <w:rFonts w:cs="Arial"/>
        </w:rPr>
        <w:t>is</w:t>
      </w:r>
      <w:r w:rsidR="00F44685">
        <w:rPr>
          <w:rFonts w:cs="Arial"/>
        </w:rPr>
        <w:t xml:space="preserve"> interface </w:t>
      </w:r>
      <w:r>
        <w:rPr>
          <w:lang w:eastAsia="ja-JP"/>
        </w:rPr>
        <w:t xml:space="preserve">will </w:t>
      </w:r>
      <w:r w:rsidR="00CE6C5B">
        <w:rPr>
          <w:lang w:eastAsia="ja-JP"/>
        </w:rPr>
        <w:t xml:space="preserve">exchange data between athenaNet and </w:t>
      </w:r>
      <w:r>
        <w:rPr>
          <w:rFonts w:cs="Arial"/>
        </w:rPr>
        <w:t>the third-party vendor system</w:t>
      </w:r>
      <w:r w:rsidR="00B92D08">
        <w:rPr>
          <w:rFonts w:cs="Arial"/>
        </w:rPr>
        <w:t xml:space="preserve"> in support of those workflows.</w:t>
      </w:r>
    </w:p>
    <w:p w14:paraId="617A554F" w14:textId="77777777" w:rsidR="00077A93" w:rsidRDefault="00077A93" w:rsidP="00077A93">
      <w:pPr>
        <w:rPr>
          <w:rFonts w:cs="Arial"/>
        </w:rPr>
      </w:pPr>
      <w:r>
        <w:rPr>
          <w:rFonts w:cs="Arial"/>
        </w:rPr>
        <w:t>Review the common use cases described in the table and think about how your organization will use the interface.</w:t>
      </w:r>
    </w:p>
    <w:p w14:paraId="50582A3E" w14:textId="6BD89D50" w:rsidR="00D302F7" w:rsidRPr="00C94D4B" w:rsidRDefault="00D302F7" w:rsidP="00274F67">
      <w:pPr>
        <w:pStyle w:val="Caption"/>
        <w:keepNext/>
      </w:pPr>
      <w:r>
        <w:t xml:space="preserve">Table 2 – Use </w:t>
      </w:r>
      <w:r w:rsidR="001B7F64">
        <w:t>C</w:t>
      </w:r>
      <w:r>
        <w:t xml:space="preserve">ase </w:t>
      </w:r>
      <w:r w:rsidR="001B7F64">
        <w:t>I</w:t>
      </w:r>
      <w:r>
        <w:t>nformation</w:t>
      </w:r>
    </w:p>
    <w:tbl>
      <w:tblPr>
        <w:tblStyle w:val="ISQTable-New0"/>
        <w:tblpPr w:leftFromText="180" w:rightFromText="180" w:vertAnchor="text" w:tblpY="76"/>
        <w:tblW w:w="11025" w:type="dxa"/>
        <w:tblLayout w:type="fixed"/>
        <w:tblLook w:val="0420" w:firstRow="1" w:lastRow="0" w:firstColumn="0" w:lastColumn="0" w:noHBand="0" w:noVBand="1"/>
      </w:tblPr>
      <w:tblGrid>
        <w:gridCol w:w="2757"/>
        <w:gridCol w:w="2756"/>
        <w:gridCol w:w="2756"/>
        <w:gridCol w:w="2756"/>
      </w:tblGrid>
      <w:tr w:rsidR="00077A93" w14:paraId="56824922" w14:textId="77777777" w:rsidTr="00077A93">
        <w:trPr>
          <w:cnfStyle w:val="100000000000" w:firstRow="1" w:lastRow="0" w:firstColumn="0" w:lastColumn="0" w:oddVBand="0" w:evenVBand="0" w:oddHBand="0" w:evenHBand="0" w:firstRowFirstColumn="0" w:firstRowLastColumn="0" w:lastRowFirstColumn="0" w:lastRowLastColumn="0"/>
        </w:trPr>
        <w:tc>
          <w:tcPr>
            <w:tcW w:w="2757" w:type="dxa"/>
            <w:hideMark/>
          </w:tcPr>
          <w:p w14:paraId="2D2795F6" w14:textId="77777777" w:rsidR="00077A93" w:rsidRPr="003D13A4" w:rsidRDefault="00077A93" w:rsidP="00077A93">
            <w:pPr>
              <w:keepLines w:val="0"/>
              <w:rPr>
                <w:rFonts w:cs="Arial"/>
              </w:rPr>
            </w:pPr>
            <w:r w:rsidRPr="003D13A4">
              <w:rPr>
                <w:rFonts w:cs="Arial"/>
              </w:rPr>
              <w:t>Use Case</w:t>
            </w:r>
          </w:p>
        </w:tc>
        <w:tc>
          <w:tcPr>
            <w:tcW w:w="2756" w:type="dxa"/>
            <w:hideMark/>
          </w:tcPr>
          <w:p w14:paraId="62B0C52C" w14:textId="77777777" w:rsidR="00077A93" w:rsidRPr="003D13A4" w:rsidRDefault="00077A93" w:rsidP="00077A93">
            <w:pPr>
              <w:keepLines w:val="0"/>
              <w:rPr>
                <w:rFonts w:cs="Arial"/>
              </w:rPr>
            </w:pPr>
            <w:r w:rsidRPr="003D13A4">
              <w:rPr>
                <w:rFonts w:cs="Arial"/>
              </w:rPr>
              <w:t>Event</w:t>
            </w:r>
          </w:p>
        </w:tc>
        <w:tc>
          <w:tcPr>
            <w:tcW w:w="2756" w:type="dxa"/>
          </w:tcPr>
          <w:p w14:paraId="32891BC7" w14:textId="77777777" w:rsidR="00077A93" w:rsidRPr="003D13A4" w:rsidRDefault="00077A93" w:rsidP="00077A93">
            <w:pPr>
              <w:rPr>
                <w:rFonts w:cs="Arial"/>
              </w:rPr>
            </w:pPr>
          </w:p>
        </w:tc>
        <w:tc>
          <w:tcPr>
            <w:tcW w:w="2756" w:type="dxa"/>
            <w:hideMark/>
          </w:tcPr>
          <w:p w14:paraId="50FB5F42" w14:textId="77777777" w:rsidR="00077A93" w:rsidRPr="003D13A4" w:rsidRDefault="00077A93" w:rsidP="00077A93">
            <w:pPr>
              <w:keepLines w:val="0"/>
              <w:rPr>
                <w:rFonts w:cs="Arial"/>
              </w:rPr>
            </w:pPr>
            <w:r w:rsidRPr="003D13A4">
              <w:rPr>
                <w:rFonts w:cs="Arial"/>
              </w:rPr>
              <w:t>Functionality</w:t>
            </w:r>
          </w:p>
        </w:tc>
      </w:tr>
      <w:tr w:rsidR="00077A93" w14:paraId="1EF07543" w14:textId="77777777" w:rsidTr="00077A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31"/>
        </w:trPr>
        <w:tc>
          <w:tcPr>
            <w:tcW w:w="2757" w:type="dxa"/>
            <w:hideMark/>
          </w:tcPr>
          <w:p w14:paraId="5F3C753E" w14:textId="77777777" w:rsidR="00077A93" w:rsidRPr="003D13A4" w:rsidRDefault="00077A93" w:rsidP="00077A93">
            <w:pPr>
              <w:keepLines w:val="0"/>
              <w:rPr>
                <w:rFonts w:cs="Arial"/>
              </w:rPr>
            </w:pPr>
            <w:r w:rsidRPr="003D13A4">
              <w:rPr>
                <w:rFonts w:cs="Arial"/>
              </w:rPr>
              <w:t>Order Creation</w:t>
            </w:r>
          </w:p>
        </w:tc>
        <w:tc>
          <w:tcPr>
            <w:tcW w:w="2756" w:type="dxa"/>
            <w:hideMark/>
          </w:tcPr>
          <w:p w14:paraId="2D6AA7D6" w14:textId="77777777" w:rsidR="00077A93" w:rsidRPr="003D13A4" w:rsidRDefault="00077A93" w:rsidP="00077A93">
            <w:pPr>
              <w:keepLines w:val="0"/>
              <w:rPr>
                <w:rFonts w:cs="Arial"/>
              </w:rPr>
            </w:pPr>
            <w:r w:rsidRPr="003D13A4">
              <w:rPr>
                <w:rFonts w:cs="Arial"/>
              </w:rPr>
              <w:t>New order SUBMITTED in athenaNet</w:t>
            </w:r>
          </w:p>
        </w:tc>
        <w:tc>
          <w:tcPr>
            <w:tcW w:w="2756" w:type="dxa"/>
            <w:hideMark/>
          </w:tcPr>
          <w:p w14:paraId="6FB58E30" w14:textId="77777777" w:rsidR="00077A93" w:rsidRPr="003D13A4" w:rsidRDefault="00077A93" w:rsidP="00077A93">
            <w:pPr>
              <w:rPr>
                <w:rFonts w:cs="Arial"/>
              </w:rPr>
            </w:pPr>
            <w:r w:rsidRPr="0070318A">
              <w:rPr>
                <w:rFonts w:cs="Arial"/>
                <w:noProof/>
              </w:rPr>
              <mc:AlternateContent>
                <mc:Choice Requires="wps">
                  <w:drawing>
                    <wp:inline distT="0" distB="0" distL="0" distR="0" wp14:anchorId="25A2E077" wp14:editId="748A0D91">
                      <wp:extent cx="914400" cy="635"/>
                      <wp:effectExtent l="9525" t="76200" r="19050" b="76200"/>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572980"/>
                                </a:solidFill>
                                <a:round/>
                                <a:headEnd/>
                                <a:tailEnd type="arrow" w="med" len="med"/>
                              </a:ln>
                              <a:extLst>
                                <a:ext uri="{909E8E84-426E-40DD-AFC4-6F175D3DCCD1}">
                                  <a14:hiddenFill xmlns:a14="http://schemas.microsoft.com/office/drawing/2010/main">
                                    <a:noFill/>
                                  </a14:hiddenFill>
                                </a:ext>
                              </a:extLst>
                            </wps:spPr>
                            <wps:bodyPr/>
                          </wps:wsp>
                        </a:graphicData>
                      </a:graphic>
                    </wp:inline>
                  </w:drawing>
                </mc:Choice>
                <mc:Fallback>
                  <w:pict>
                    <v:shapetype w14:anchorId="1AC169D0" id="_x0000_t32" coordsize="21600,21600" o:spt="32" o:oned="t" path="m,l21600,21600e" filled="f">
                      <v:path arrowok="t" fillok="f" o:connecttype="none"/>
                      <o:lock v:ext="edit" shapetype="t"/>
                    </v:shapetype>
                    <v:shape id="Straight Arrow Connector 9" o:spid="_x0000_s1026" type="#_x0000_t32" style="width:1in;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" strokecolor="#572980">
                      <v:stroke endarrow="open"/>
                      <w10:anchorlock/>
                    </v:shape>
                  </w:pict>
                </mc:Fallback>
              </mc:AlternateContent>
            </w:r>
          </w:p>
        </w:tc>
        <w:tc>
          <w:tcPr>
            <w:tcW w:w="2756" w:type="dxa"/>
            <w:hideMark/>
          </w:tcPr>
          <w:p w14:paraId="231CB24A" w14:textId="7017FF5E" w:rsidR="00077A93" w:rsidRPr="003D13A4" w:rsidRDefault="00077A93" w:rsidP="00077A93">
            <w:pPr>
              <w:keepLines w:val="0"/>
              <w:rPr>
                <w:rFonts w:cs="Arial"/>
              </w:rPr>
            </w:pPr>
            <w:r w:rsidRPr="003D13A4">
              <w:rPr>
                <w:rFonts w:cs="Arial"/>
              </w:rPr>
              <w:t xml:space="preserve">Order </w:t>
            </w:r>
            <w:r w:rsidR="00463EE2">
              <w:rPr>
                <w:rFonts w:cs="Arial"/>
              </w:rPr>
              <w:t>RECEIVED</w:t>
            </w:r>
            <w:r w:rsidRPr="003D13A4">
              <w:rPr>
                <w:rFonts w:cs="Arial"/>
              </w:rPr>
              <w:t xml:space="preserve"> in other system</w:t>
            </w:r>
          </w:p>
        </w:tc>
      </w:tr>
      <w:tr w:rsidR="00077A93" w14:paraId="6EBE610D" w14:textId="77777777" w:rsidTr="00077A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57" w:type="dxa"/>
            <w:hideMark/>
          </w:tcPr>
          <w:p w14:paraId="09CF3D8C" w14:textId="77777777" w:rsidR="00077A93" w:rsidRPr="003D13A4" w:rsidRDefault="00077A93" w:rsidP="00077A93">
            <w:pPr>
              <w:keepLines w:val="0"/>
              <w:rPr>
                <w:rFonts w:cs="Arial"/>
              </w:rPr>
            </w:pPr>
            <w:r w:rsidRPr="003D13A4">
              <w:rPr>
                <w:rFonts w:cs="Arial"/>
              </w:rPr>
              <w:t xml:space="preserve">Result Capture </w:t>
            </w:r>
          </w:p>
        </w:tc>
        <w:tc>
          <w:tcPr>
            <w:tcW w:w="2756" w:type="dxa"/>
            <w:hideMark/>
          </w:tcPr>
          <w:p w14:paraId="6E78CBCB" w14:textId="77777777" w:rsidR="00077A93" w:rsidRPr="003D13A4" w:rsidRDefault="00077A93" w:rsidP="00077A93">
            <w:pPr>
              <w:keepLines w:val="0"/>
              <w:rPr>
                <w:rFonts w:cs="Arial"/>
                <w:noProof/>
              </w:rPr>
            </w:pPr>
            <w:r w:rsidRPr="003D13A4">
              <w:rPr>
                <w:rFonts w:cs="Arial"/>
                <w:noProof/>
              </w:rPr>
              <w:t>Result CREATED in other system</w:t>
            </w:r>
          </w:p>
        </w:tc>
        <w:tc>
          <w:tcPr>
            <w:tcW w:w="2756" w:type="dxa"/>
            <w:hideMark/>
          </w:tcPr>
          <w:p w14:paraId="2B2F23D5" w14:textId="77777777" w:rsidR="00077A93" w:rsidRPr="0070318A" w:rsidRDefault="00077A93" w:rsidP="00077A93">
            <w:pPr>
              <w:rPr>
                <w:rFonts w:cs="Arial"/>
              </w:rPr>
            </w:pPr>
            <w:r w:rsidRPr="0070318A">
              <w:rPr>
                <w:rFonts w:cs="Arial"/>
                <w:noProof/>
              </w:rPr>
              <mc:AlternateContent>
                <mc:Choice Requires="wps">
                  <w:drawing>
                    <wp:inline distT="0" distB="0" distL="0" distR="0" wp14:anchorId="6F3779CB" wp14:editId="3E486658">
                      <wp:extent cx="914400" cy="635"/>
                      <wp:effectExtent l="9525" t="76200" r="19050" b="76200"/>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572980"/>
                                </a:solidFill>
                                <a:round/>
                                <a:headEnd/>
                                <a:tailEnd type="arrow" w="med" len="med"/>
                              </a:ln>
                              <a:extLst>
                                <a:ext uri="{909E8E84-426E-40DD-AFC4-6F175D3DCCD1}">
                                  <a14:hiddenFill xmlns:a14="http://schemas.microsoft.com/office/drawing/2010/main">
                                    <a:noFill/>
                                  </a14:hiddenFill>
                                </a:ext>
                              </a:extLst>
                            </wps:spPr>
                            <wps:bodyPr/>
                          </wps:wsp>
                        </a:graphicData>
                      </a:graphic>
                    </wp:inline>
                  </w:drawing>
                </mc:Choice>
                <mc:Fallback>
                  <w:pict>
                    <v:shape w14:anchorId="6528041C" id="Straight Arrow Connector 17" o:spid="_x0000_s1026" type="#_x0000_t32" style="width:1in;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" strokecolor="#572980">
                      <v:stroke endarrow="open"/>
                      <w10:anchorlock/>
                    </v:shape>
                  </w:pict>
                </mc:Fallback>
              </mc:AlternateContent>
            </w:r>
          </w:p>
        </w:tc>
        <w:tc>
          <w:tcPr>
            <w:tcW w:w="2756" w:type="dxa"/>
            <w:hideMark/>
          </w:tcPr>
          <w:p w14:paraId="4A7E6A3C" w14:textId="77777777" w:rsidR="00077A93" w:rsidRPr="003D13A4" w:rsidRDefault="00077A93" w:rsidP="00077A93">
            <w:pPr>
              <w:keepLines w:val="0"/>
              <w:rPr>
                <w:rFonts w:cs="Arial"/>
              </w:rPr>
            </w:pPr>
            <w:r w:rsidRPr="003D13A4">
              <w:rPr>
                <w:rFonts w:cs="Arial"/>
              </w:rPr>
              <w:t>Result POSTED in athenaNet</w:t>
            </w:r>
          </w:p>
        </w:tc>
      </w:tr>
    </w:tbl>
    <w:p w14:paraId="189E2716" w14:textId="77777777" w:rsidR="00077A93" w:rsidRDefault="00077A93" w:rsidP="00077A93">
      <w:pPr>
        <w:rPr>
          <w:rFonts w:cs="Arial"/>
        </w:rPr>
      </w:pPr>
    </w:p>
    <w:p w14:paraId="064E381C" w14:textId="539E8DE1" w:rsidR="00077A93" w:rsidRPr="0000678D" w:rsidRDefault="00C32D77" w:rsidP="00077A93">
      <w:pPr>
        <w:ind w:left="360"/>
        <w:rPr>
          <w:rFonts w:cs="Arial"/>
          <w:b/>
          <w:bCs/>
        </w:rPr>
      </w:pPr>
      <w:r>
        <w:rPr>
          <w:rFonts w:cs="Arial"/>
          <w:b/>
          <w:bCs/>
        </w:rPr>
        <w:t>Please document your o</w:t>
      </w:r>
      <w:r w:rsidR="00155D83">
        <w:rPr>
          <w:rFonts w:cs="Arial"/>
          <w:b/>
          <w:bCs/>
        </w:rPr>
        <w:t>rganization</w:t>
      </w:r>
      <w:r>
        <w:rPr>
          <w:rFonts w:cs="Arial"/>
          <w:b/>
          <w:bCs/>
        </w:rPr>
        <w:t>’</w:t>
      </w:r>
      <w:r w:rsidR="00155D83">
        <w:rPr>
          <w:rFonts w:cs="Arial"/>
          <w:b/>
          <w:bCs/>
        </w:rPr>
        <w:t>s</w:t>
      </w:r>
      <w:r w:rsidR="00077A93" w:rsidRPr="0000678D">
        <w:rPr>
          <w:rFonts w:cs="Arial"/>
          <w:b/>
          <w:bCs/>
        </w:rPr>
        <w:t xml:space="preserve"> specific use case</w:t>
      </w:r>
      <w:r>
        <w:rPr>
          <w:rFonts w:cs="Arial"/>
          <w:b/>
          <w:bCs/>
        </w:rPr>
        <w:t xml:space="preserve"> </w:t>
      </w:r>
      <w:r w:rsidR="00077A93">
        <w:rPr>
          <w:rFonts w:cs="Arial"/>
          <w:b/>
          <w:bCs/>
        </w:rPr>
        <w:t>and workflow</w:t>
      </w:r>
      <w:r>
        <w:rPr>
          <w:rFonts w:cs="Arial"/>
          <w:b/>
          <w:bCs/>
        </w:rPr>
        <w:t>s</w:t>
      </w:r>
      <w:r w:rsidR="00077A93" w:rsidRPr="0000678D">
        <w:rPr>
          <w:rFonts w:cs="Arial"/>
          <w:b/>
          <w:bCs/>
        </w:rPr>
        <w:t>:</w:t>
      </w:r>
    </w:p>
    <w:p w14:paraId="01CB37BB" w14:textId="77777777" w:rsidR="00077A93" w:rsidRPr="0000678D" w:rsidRDefault="00077A93" w:rsidP="00077A93">
      <w:pPr>
        <w:ind w:left="360"/>
        <w:rPr>
          <w:rFonts w:cs="Arial"/>
        </w:rPr>
      </w:pPr>
      <w:r w:rsidRPr="0000678D">
        <w:rPr>
          <w:rFonts w:eastAsia="MS Gothic" w:cs="Arial"/>
        </w:rPr>
        <w:fldChar w:fldCharType="begin">
          <w:ffData>
            <w:name w:val=""/>
            <w:enabled/>
            <w:calcOnExit w:val="0"/>
            <w:textInput/>
          </w:ffData>
        </w:fldChar>
      </w:r>
      <w:r w:rsidRPr="0000678D">
        <w:rPr>
          <w:rFonts w:eastAsia="MS Gothic" w:cs="Arial"/>
        </w:rPr>
        <w:instrText xml:space="preserve"> FORMTEXT </w:instrText>
      </w:r>
      <w:r w:rsidRPr="0000678D">
        <w:rPr>
          <w:rFonts w:eastAsia="MS Gothic" w:cs="Arial"/>
        </w:rPr>
      </w:r>
      <w:r w:rsidRPr="0000678D">
        <w:rPr>
          <w:rFonts w:eastAsia="MS Gothic" w:cs="Arial"/>
        </w:rPr>
        <w:fldChar w:fldCharType="separate"/>
      </w:r>
      <w:r w:rsidRPr="004F0D9A">
        <w:rPr>
          <w:noProof/>
        </w:rPr>
        <w:t> </w:t>
      </w:r>
      <w:r w:rsidRPr="004F0D9A">
        <w:rPr>
          <w:noProof/>
        </w:rPr>
        <w:t> </w:t>
      </w:r>
      <w:r w:rsidRPr="004F0D9A">
        <w:rPr>
          <w:noProof/>
        </w:rPr>
        <w:t> </w:t>
      </w:r>
      <w:r w:rsidRPr="004F0D9A">
        <w:rPr>
          <w:noProof/>
        </w:rPr>
        <w:t> </w:t>
      </w:r>
      <w:r w:rsidRPr="004F0D9A">
        <w:rPr>
          <w:noProof/>
        </w:rPr>
        <w:t> </w:t>
      </w:r>
      <w:r w:rsidRPr="0000678D">
        <w:rPr>
          <w:rFonts w:eastAsia="MS Gothic" w:cs="Arial"/>
        </w:rPr>
        <w:fldChar w:fldCharType="end"/>
      </w:r>
    </w:p>
    <w:p w14:paraId="6C25C531" w14:textId="77777777" w:rsidR="00077A93" w:rsidRDefault="00077A93" w:rsidP="00077A93">
      <w:pPr>
        <w:pStyle w:val="TopicExceptions"/>
      </w:pPr>
      <w:r>
        <w:rPr>
          <w:b/>
          <w:color w:val="B9BF33" w:themeColor="accent3"/>
        </w:rPr>
        <w:t>TIP</w:t>
      </w:r>
      <w:r w:rsidRPr="00951507">
        <w:t xml:space="preserve">:  </w:t>
      </w:r>
      <w:r>
        <w:t>R</w:t>
      </w:r>
      <w:r w:rsidRPr="00951507">
        <w:t xml:space="preserve">eview </w:t>
      </w:r>
      <w:r>
        <w:t>common and specific</w:t>
      </w:r>
      <w:r w:rsidRPr="00951507">
        <w:t xml:space="preserve"> use</w:t>
      </w:r>
      <w:r>
        <w:t xml:space="preserve"> </w:t>
      </w:r>
      <w:r w:rsidRPr="00951507">
        <w:t xml:space="preserve">cases with your </w:t>
      </w:r>
      <w:r>
        <w:t>athenahealth Interface Project Engineer</w:t>
      </w:r>
      <w:r w:rsidRPr="00951507">
        <w:t xml:space="preserve"> until you’re comfortable with the intended functionality</w:t>
      </w:r>
      <w:r>
        <w:t>.</w:t>
      </w:r>
      <w:r w:rsidRPr="006775AF">
        <w:t xml:space="preserve"> </w:t>
      </w:r>
      <w:r>
        <w:t>This ensures that you can prepare staff for changes to their workflow (e.g., parts of their workflow that are automated versus manual) that often occur with the introduction of a new interface.</w:t>
      </w:r>
    </w:p>
    <w:p w14:paraId="000AD4DB" w14:textId="04B5C4BD" w:rsidR="00077A93" w:rsidRDefault="00077A93" w:rsidP="00077A93">
      <w:pPr>
        <w:pStyle w:val="Heading1-Numbered"/>
      </w:pPr>
      <w:bookmarkStart w:id="972" w:name="_Toc25061603"/>
      <w:bookmarkStart w:id="973" w:name="_Toc25062127"/>
      <w:bookmarkStart w:id="974" w:name="_Toc25062507"/>
      <w:bookmarkStart w:id="975" w:name="_Toc25062769"/>
      <w:bookmarkStart w:id="976" w:name="_Toc25064774"/>
      <w:bookmarkStart w:id="977" w:name="_Toc25065026"/>
      <w:bookmarkStart w:id="978" w:name="_Toc25065284"/>
      <w:bookmarkStart w:id="979" w:name="_Toc26446308"/>
      <w:bookmarkStart w:id="980" w:name="_Toc25061604"/>
      <w:bookmarkStart w:id="981" w:name="_Toc25062128"/>
      <w:bookmarkStart w:id="982" w:name="_Toc25062508"/>
      <w:bookmarkStart w:id="983" w:name="_Toc25062770"/>
      <w:bookmarkStart w:id="984" w:name="_Toc25064775"/>
      <w:bookmarkStart w:id="985" w:name="_Toc25065027"/>
      <w:bookmarkStart w:id="986" w:name="_Toc25065285"/>
      <w:bookmarkStart w:id="987" w:name="_Toc26446309"/>
      <w:bookmarkStart w:id="988" w:name="_Toc25061605"/>
      <w:bookmarkStart w:id="989" w:name="_Toc25062129"/>
      <w:bookmarkStart w:id="990" w:name="_Toc25062509"/>
      <w:bookmarkStart w:id="991" w:name="_Toc25062771"/>
      <w:bookmarkStart w:id="992" w:name="_Toc25064776"/>
      <w:bookmarkStart w:id="993" w:name="_Toc25065028"/>
      <w:bookmarkStart w:id="994" w:name="_Toc25065286"/>
      <w:bookmarkStart w:id="995" w:name="_Toc26446310"/>
      <w:bookmarkStart w:id="996" w:name="_Toc25061606"/>
      <w:bookmarkStart w:id="997" w:name="_Toc25062130"/>
      <w:bookmarkStart w:id="998" w:name="_Toc25062510"/>
      <w:bookmarkStart w:id="999" w:name="_Toc25062772"/>
      <w:bookmarkStart w:id="1000" w:name="_Toc25064777"/>
      <w:bookmarkStart w:id="1001" w:name="_Toc25065029"/>
      <w:bookmarkStart w:id="1002" w:name="_Toc25065287"/>
      <w:bookmarkStart w:id="1003" w:name="_Toc26446311"/>
      <w:bookmarkStart w:id="1004" w:name="_Toc25061607"/>
      <w:bookmarkStart w:id="1005" w:name="_Toc25062131"/>
      <w:bookmarkStart w:id="1006" w:name="_Toc25062511"/>
      <w:bookmarkStart w:id="1007" w:name="_Toc25062773"/>
      <w:bookmarkStart w:id="1008" w:name="_Toc25064778"/>
      <w:bookmarkStart w:id="1009" w:name="_Toc25065030"/>
      <w:bookmarkStart w:id="1010" w:name="_Toc25065288"/>
      <w:bookmarkStart w:id="1011" w:name="_Toc26446312"/>
      <w:bookmarkStart w:id="1012" w:name="_Toc25061608"/>
      <w:bookmarkStart w:id="1013" w:name="_Toc25062132"/>
      <w:bookmarkStart w:id="1014" w:name="_Toc25062512"/>
      <w:bookmarkStart w:id="1015" w:name="_Toc25062774"/>
      <w:bookmarkStart w:id="1016" w:name="_Toc25064779"/>
      <w:bookmarkStart w:id="1017" w:name="_Toc25065031"/>
      <w:bookmarkStart w:id="1018" w:name="_Toc25065289"/>
      <w:bookmarkStart w:id="1019" w:name="_Toc26446313"/>
      <w:bookmarkStart w:id="1020" w:name="_Toc25061609"/>
      <w:bookmarkStart w:id="1021" w:name="_Toc25062133"/>
      <w:bookmarkStart w:id="1022" w:name="_Toc25062513"/>
      <w:bookmarkStart w:id="1023" w:name="_Toc25062775"/>
      <w:bookmarkStart w:id="1024" w:name="_Toc25064780"/>
      <w:bookmarkStart w:id="1025" w:name="_Toc25065032"/>
      <w:bookmarkStart w:id="1026" w:name="_Toc25065290"/>
      <w:bookmarkStart w:id="1027" w:name="_Toc26446314"/>
      <w:bookmarkStart w:id="1028" w:name="_Toc25061610"/>
      <w:bookmarkStart w:id="1029" w:name="_Toc25062134"/>
      <w:bookmarkStart w:id="1030" w:name="_Toc25062514"/>
      <w:bookmarkStart w:id="1031" w:name="_Toc25062776"/>
      <w:bookmarkStart w:id="1032" w:name="_Toc25064781"/>
      <w:bookmarkStart w:id="1033" w:name="_Toc25065033"/>
      <w:bookmarkStart w:id="1034" w:name="_Toc25065291"/>
      <w:bookmarkStart w:id="1035" w:name="_Toc26446315"/>
      <w:bookmarkStart w:id="1036" w:name="_Toc25061611"/>
      <w:bookmarkStart w:id="1037" w:name="_Toc25062135"/>
      <w:bookmarkStart w:id="1038" w:name="_Toc25062515"/>
      <w:bookmarkStart w:id="1039" w:name="_Toc25062777"/>
      <w:bookmarkStart w:id="1040" w:name="_Toc25064782"/>
      <w:bookmarkStart w:id="1041" w:name="_Toc25065034"/>
      <w:bookmarkStart w:id="1042" w:name="_Toc25065292"/>
      <w:bookmarkStart w:id="1043" w:name="_Toc26446316"/>
      <w:bookmarkStart w:id="1044" w:name="_Toc25061612"/>
      <w:bookmarkStart w:id="1045" w:name="_Toc25062136"/>
      <w:bookmarkStart w:id="1046" w:name="_Toc25062516"/>
      <w:bookmarkStart w:id="1047" w:name="_Toc25062778"/>
      <w:bookmarkStart w:id="1048" w:name="_Toc25064783"/>
      <w:bookmarkStart w:id="1049" w:name="_Toc25065035"/>
      <w:bookmarkStart w:id="1050" w:name="_Toc25065293"/>
      <w:bookmarkStart w:id="1051" w:name="_Toc26446317"/>
      <w:bookmarkStart w:id="1052" w:name="_Toc25061613"/>
      <w:bookmarkStart w:id="1053" w:name="_Toc25062137"/>
      <w:bookmarkStart w:id="1054" w:name="_Toc25062517"/>
      <w:bookmarkStart w:id="1055" w:name="_Toc25062779"/>
      <w:bookmarkStart w:id="1056" w:name="_Toc25064784"/>
      <w:bookmarkStart w:id="1057" w:name="_Toc25065036"/>
      <w:bookmarkStart w:id="1058" w:name="_Toc25065294"/>
      <w:bookmarkStart w:id="1059" w:name="_Toc26446318"/>
      <w:bookmarkStart w:id="1060" w:name="_Toc25061614"/>
      <w:bookmarkStart w:id="1061" w:name="_Toc25062138"/>
      <w:bookmarkStart w:id="1062" w:name="_Toc25062518"/>
      <w:bookmarkStart w:id="1063" w:name="_Toc25062780"/>
      <w:bookmarkStart w:id="1064" w:name="_Toc25064785"/>
      <w:bookmarkStart w:id="1065" w:name="_Toc25065037"/>
      <w:bookmarkStart w:id="1066" w:name="_Toc25065295"/>
      <w:bookmarkStart w:id="1067" w:name="_Toc26446319"/>
      <w:bookmarkStart w:id="1068" w:name="_Toc48229309"/>
      <w:bookmarkStart w:id="1069" w:name="_Ref457812981"/>
      <w:bookmarkStart w:id="1070" w:name="_Ref457812986"/>
      <w:bookmarkStart w:id="1071" w:name="_Toc527210108"/>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r>
        <w:t xml:space="preserve">Interface </w:t>
      </w:r>
      <w:r w:rsidR="004728E9">
        <w:t>E</w:t>
      </w:r>
      <w:r>
        <w:t>nablement</w:t>
      </w:r>
      <w:bookmarkEnd w:id="1068"/>
      <w:r>
        <w:t xml:space="preserve"> </w:t>
      </w:r>
      <w:bookmarkEnd w:id="1069"/>
      <w:bookmarkEnd w:id="1070"/>
      <w:bookmarkEnd w:id="1071"/>
    </w:p>
    <w:p w14:paraId="3A9476E7" w14:textId="129A0D4D" w:rsidR="00077A93" w:rsidRDefault="00077A93" w:rsidP="00077A93">
      <w:pPr>
        <w:keepNext/>
        <w:rPr>
          <w:rFonts w:cs="Arial"/>
        </w:rPr>
      </w:pPr>
      <w:r>
        <w:t>S</w:t>
      </w:r>
      <w:r>
        <w:rPr>
          <w:rFonts w:cs="Arial"/>
        </w:rPr>
        <w:t xml:space="preserve">elect the configurations your organization wants to enable for the interface. Check the box in the </w:t>
      </w:r>
      <w:r w:rsidRPr="00254175">
        <w:rPr>
          <w:rFonts w:cs="Arial"/>
          <w:b/>
          <w:bCs/>
        </w:rPr>
        <w:t>Enable</w:t>
      </w:r>
      <w:r>
        <w:rPr>
          <w:rFonts w:cs="Arial"/>
        </w:rPr>
        <w:t xml:space="preserve"> column of table 3 to make a selection and ensure you select the type of order and/or result in the drop down</w:t>
      </w:r>
      <w:r w:rsidR="009E587B">
        <w:rPr>
          <w:rFonts w:cs="Arial"/>
        </w:rPr>
        <w:t>.</w:t>
      </w:r>
      <w:r>
        <w:rPr>
          <w:rFonts w:cs="Arial"/>
        </w:rPr>
        <w:t xml:space="preserve"> </w:t>
      </w:r>
    </w:p>
    <w:p w14:paraId="6CA24F3D" w14:textId="4C492B86" w:rsidR="00077A93" w:rsidRDefault="00077A93" w:rsidP="00077A93">
      <w:pPr>
        <w:pStyle w:val="Caption"/>
        <w:keepNext/>
      </w:pPr>
      <w:r>
        <w:t xml:space="preserve">Table </w:t>
      </w:r>
      <w:r>
        <w:fldChar w:fldCharType="begin"/>
      </w:r>
      <w:r>
        <w:instrText>SEQ Table \* ARABIC</w:instrText>
      </w:r>
      <w:r>
        <w:fldChar w:fldCharType="separate"/>
      </w:r>
      <w:r>
        <w:rPr>
          <w:noProof/>
        </w:rPr>
        <w:t>3</w:t>
      </w:r>
      <w:r>
        <w:fldChar w:fldCharType="end"/>
      </w:r>
      <w:r>
        <w:t xml:space="preserve"> - </w:t>
      </w:r>
      <w:r w:rsidRPr="004338CC">
        <w:t xml:space="preserve">Interface </w:t>
      </w:r>
      <w:r w:rsidR="009E587B">
        <w:t>E</w:t>
      </w:r>
      <w:r w:rsidRPr="004338CC">
        <w:t>nablement</w:t>
      </w:r>
    </w:p>
    <w:tbl>
      <w:tblPr>
        <w:tblStyle w:val="ISQTable-New0"/>
        <w:tblW w:w="10620" w:type="dxa"/>
        <w:tblLook w:val="0420" w:firstRow="1" w:lastRow="0" w:firstColumn="0" w:lastColumn="0" w:noHBand="0" w:noVBand="1"/>
      </w:tblPr>
      <w:tblGrid>
        <w:gridCol w:w="1282"/>
        <w:gridCol w:w="1298"/>
        <w:gridCol w:w="1187"/>
        <w:gridCol w:w="1605"/>
        <w:gridCol w:w="5248"/>
      </w:tblGrid>
      <w:tr w:rsidR="00077A93" w:rsidRPr="00C34C37" w14:paraId="7E6C233E" w14:textId="77777777" w:rsidTr="00274F67">
        <w:trPr>
          <w:cnfStyle w:val="100000000000" w:firstRow="1" w:lastRow="0" w:firstColumn="0" w:lastColumn="0" w:oddVBand="0" w:evenVBand="0" w:oddHBand="0" w:evenHBand="0" w:firstRowFirstColumn="0" w:firstRowLastColumn="0" w:lastRowFirstColumn="0" w:lastRowLastColumn="0"/>
        </w:trPr>
        <w:tc>
          <w:tcPr>
            <w:tcW w:w="0" w:type="dxa"/>
          </w:tcPr>
          <w:bookmarkEnd w:id="971"/>
          <w:p w14:paraId="29C6BE0A" w14:textId="77777777" w:rsidR="00077A93" w:rsidRPr="00C34C37" w:rsidRDefault="00077A93" w:rsidP="00077A93">
            <w:r w:rsidRPr="00C34C37">
              <w:t>Enable</w:t>
            </w:r>
          </w:p>
        </w:tc>
        <w:tc>
          <w:tcPr>
            <w:tcW w:w="0" w:type="dxa"/>
          </w:tcPr>
          <w:p w14:paraId="4875483E" w14:textId="77777777" w:rsidR="00077A93" w:rsidRPr="00C34C37" w:rsidRDefault="00077A93" w:rsidP="00077A93">
            <w:r w:rsidRPr="00C34C37">
              <w:t>Action</w:t>
            </w:r>
          </w:p>
        </w:tc>
        <w:tc>
          <w:tcPr>
            <w:tcW w:w="0" w:type="dxa"/>
          </w:tcPr>
          <w:p w14:paraId="56615EB8" w14:textId="3DC31670" w:rsidR="00077A93" w:rsidRPr="00C34C37" w:rsidRDefault="00077A93" w:rsidP="00077A93">
            <w:pPr>
              <w:rPr>
                <w:noProof/>
              </w:rPr>
            </w:pPr>
            <w:r>
              <w:rPr>
                <w:noProof/>
              </w:rPr>
              <w:t>Select Type</w:t>
            </w:r>
          </w:p>
        </w:tc>
        <w:tc>
          <w:tcPr>
            <w:tcW w:w="0" w:type="dxa"/>
          </w:tcPr>
          <w:p w14:paraId="707B9DC5" w14:textId="77777777" w:rsidR="00077A93" w:rsidRPr="00C34C37" w:rsidRDefault="00077A93" w:rsidP="00077A93">
            <w:r>
              <w:rPr>
                <w:noProof/>
              </w:rPr>
              <w:t>Direction</w:t>
            </w:r>
          </w:p>
        </w:tc>
        <w:tc>
          <w:tcPr>
            <w:tcW w:w="3627" w:type="dxa"/>
          </w:tcPr>
          <w:p w14:paraId="5160821B" w14:textId="77777777" w:rsidR="00077A93" w:rsidRPr="00C34C37" w:rsidRDefault="00077A93" w:rsidP="00077A93">
            <w:r w:rsidRPr="00C34C37">
              <w:rPr>
                <w:noProof/>
              </w:rPr>
              <w:drawing>
                <wp:inline distT="0" distB="0" distL="0" distR="0" wp14:anchorId="7A8B12B6" wp14:editId="4459BAAA">
                  <wp:extent cx="182896" cy="207282"/>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C34C37">
              <w:t xml:space="preserve">Default Message </w:t>
            </w:r>
          </w:p>
        </w:tc>
      </w:tr>
      <w:tr w:rsidR="00077A93" w:rsidRPr="00C34C37" w14:paraId="15098965" w14:textId="77777777" w:rsidTr="00274F6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1590EEC6" w14:textId="77777777" w:rsidR="00077A93" w:rsidRPr="00C34C37" w:rsidRDefault="00077A93" w:rsidP="00077A93">
            <w:r w:rsidRPr="00C34C37">
              <w:fldChar w:fldCharType="begin">
                <w:ffData>
                  <w:name w:val=""/>
                  <w:enabled/>
                  <w:calcOnExit w:val="0"/>
                  <w:checkBox>
                    <w:sizeAuto/>
                    <w:default w:val="1"/>
                    <w:checked w:val="0"/>
                  </w:checkBox>
                </w:ffData>
              </w:fldChar>
            </w:r>
            <w:r w:rsidRPr="00C34C37">
              <w:instrText xml:space="preserve"> FORMCHECKBOX </w:instrText>
            </w:r>
            <w:r w:rsidR="007D68B2">
              <w:fldChar w:fldCharType="separate"/>
            </w:r>
            <w:r w:rsidRPr="00C34C37">
              <w:fldChar w:fldCharType="end"/>
            </w:r>
          </w:p>
        </w:tc>
        <w:tc>
          <w:tcPr>
            <w:tcW w:w="0" w:type="dxa"/>
          </w:tcPr>
          <w:p w14:paraId="7424CF1C" w14:textId="77777777" w:rsidR="00077A93" w:rsidRPr="00C34C37" w:rsidRDefault="00077A93" w:rsidP="00077A93">
            <w:r w:rsidRPr="00C34C37">
              <w:t>Orders</w:t>
            </w:r>
          </w:p>
        </w:tc>
        <w:sdt>
          <w:sdtPr>
            <w:id w:val="-2035408488"/>
            <w:placeholder>
              <w:docPart w:val="AB39AFBF910848149546989F4643E928"/>
            </w:placeholder>
            <w:dropDownList>
              <w:listItem w:displayText="Blank" w:value="Blank"/>
              <w:listItem w:displayText="Lab" w:value="Lab"/>
              <w:listItem w:displayText="Imaging" w:value="Imaging"/>
              <w:listItem w:displayText="Lab &amp; Imaging" w:value="Lab &amp; Imaging"/>
            </w:dropDownList>
          </w:sdtPr>
          <w:sdtEndPr/>
          <w:sdtContent>
            <w:tc>
              <w:tcPr>
                <w:tcW w:w="0" w:type="dxa"/>
              </w:tcPr>
              <w:p w14:paraId="432A5351" w14:textId="04BD84A8" w:rsidR="00077A93" w:rsidRPr="00C34C37" w:rsidRDefault="00E60DBF" w:rsidP="00077A93">
                <w:r>
                  <w:t>Blank</w:t>
                </w:r>
              </w:p>
            </w:tc>
          </w:sdtContent>
        </w:sdt>
        <w:tc>
          <w:tcPr>
            <w:tcW w:w="0" w:type="dxa"/>
          </w:tcPr>
          <w:p w14:paraId="49CB24DD" w14:textId="77777777" w:rsidR="00077A93" w:rsidRPr="00C34C37" w:rsidRDefault="00077A93" w:rsidP="00077A93">
            <w:r>
              <w:t>Outbound</w:t>
            </w:r>
          </w:p>
        </w:tc>
        <w:tc>
          <w:tcPr>
            <w:tcW w:w="3627" w:type="dxa"/>
          </w:tcPr>
          <w:p w14:paraId="11521558" w14:textId="77777777" w:rsidR="00077A93" w:rsidRPr="00C34C37" w:rsidRDefault="00077A93" w:rsidP="00077A93">
            <w:r w:rsidRPr="00C34C37">
              <w:t xml:space="preserve"> ORM O01</w:t>
            </w:r>
          </w:p>
        </w:tc>
      </w:tr>
      <w:tr w:rsidR="00135DFC" w:rsidRPr="00C34C37" w14:paraId="19FCB5F9" w14:textId="77777777" w:rsidTr="00274F6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0" w:type="dxa"/>
          </w:tcPr>
          <w:p w14:paraId="72B64E1A" w14:textId="30A0B4CF" w:rsidR="00135DFC" w:rsidRPr="00C34C37" w:rsidRDefault="00135DFC" w:rsidP="00135DFC">
            <w:r w:rsidRPr="00C34C37">
              <w:fldChar w:fldCharType="begin">
                <w:ffData>
                  <w:name w:val=""/>
                  <w:enabled/>
                  <w:calcOnExit w:val="0"/>
                  <w:checkBox>
                    <w:sizeAuto/>
                    <w:default w:val="1"/>
                    <w:checked w:val="0"/>
                  </w:checkBox>
                </w:ffData>
              </w:fldChar>
            </w:r>
            <w:r w:rsidRPr="00C34C37">
              <w:instrText xml:space="preserve"> FORMCHECKBOX </w:instrText>
            </w:r>
            <w:r w:rsidR="007D68B2">
              <w:fldChar w:fldCharType="separate"/>
            </w:r>
            <w:r w:rsidRPr="00C34C37">
              <w:fldChar w:fldCharType="end"/>
            </w:r>
          </w:p>
        </w:tc>
        <w:tc>
          <w:tcPr>
            <w:tcW w:w="0" w:type="dxa"/>
          </w:tcPr>
          <w:p w14:paraId="56DF3E32" w14:textId="204547C3" w:rsidR="00135DFC" w:rsidRPr="00C34C37" w:rsidRDefault="00135DFC" w:rsidP="00135DFC">
            <w:r w:rsidRPr="00C34C37">
              <w:t>Orders</w:t>
            </w:r>
          </w:p>
        </w:tc>
        <w:sdt>
          <w:sdtPr>
            <w:id w:val="-1568876425"/>
            <w:placeholder>
              <w:docPart w:val="F082EB682A6B48038154C15C19AC25AE"/>
            </w:placeholder>
            <w:dropDownList>
              <w:listItem w:displayText="Blank" w:value="Blank"/>
              <w:listItem w:displayText="Lab" w:value="Lab"/>
              <w:listItem w:displayText="Imaging" w:value="Imaging"/>
              <w:listItem w:displayText="Lab &amp; Imaging" w:value="Lab &amp; Imaging"/>
            </w:dropDownList>
          </w:sdtPr>
          <w:sdtEndPr/>
          <w:sdtContent>
            <w:tc>
              <w:tcPr>
                <w:tcW w:w="0" w:type="dxa"/>
              </w:tcPr>
              <w:p w14:paraId="4D61DCA7" w14:textId="7596C79E" w:rsidR="00135DFC" w:rsidRDefault="00EB37A0" w:rsidP="00135DFC">
                <w:r>
                  <w:t>Blank</w:t>
                </w:r>
              </w:p>
            </w:tc>
          </w:sdtContent>
        </w:sdt>
        <w:tc>
          <w:tcPr>
            <w:tcW w:w="0" w:type="dxa"/>
          </w:tcPr>
          <w:p w14:paraId="3E5AE05D" w14:textId="772A5161" w:rsidR="00135DFC" w:rsidRDefault="00135DFC" w:rsidP="00135DFC">
            <w:r>
              <w:t>Outbound</w:t>
            </w:r>
          </w:p>
        </w:tc>
        <w:tc>
          <w:tcPr>
            <w:tcW w:w="3627" w:type="dxa"/>
          </w:tcPr>
          <w:p w14:paraId="3F5E26A1" w14:textId="2D80EAFA" w:rsidR="00135DFC" w:rsidRPr="00C34C37" w:rsidRDefault="00135DFC" w:rsidP="00135DFC">
            <w:r w:rsidRPr="00C34C37">
              <w:t xml:space="preserve"> ORM O01</w:t>
            </w:r>
          </w:p>
        </w:tc>
      </w:tr>
      <w:tr w:rsidR="00135DFC" w:rsidRPr="00C34C37" w14:paraId="57F12192" w14:textId="77777777" w:rsidTr="00274F6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29E8928D" w14:textId="77777777" w:rsidR="00135DFC" w:rsidRPr="00C34C37" w:rsidRDefault="00135DFC" w:rsidP="00135DFC">
            <w:r w:rsidRPr="00C34C37">
              <w:fldChar w:fldCharType="begin">
                <w:ffData>
                  <w:name w:val=""/>
                  <w:enabled/>
                  <w:calcOnExit w:val="0"/>
                  <w:checkBox>
                    <w:sizeAuto/>
                    <w:default w:val="1"/>
                    <w:checked w:val="0"/>
                  </w:checkBox>
                </w:ffData>
              </w:fldChar>
            </w:r>
            <w:r w:rsidRPr="00C34C37">
              <w:instrText xml:space="preserve"> FORMCHECKBOX </w:instrText>
            </w:r>
            <w:r w:rsidR="007D68B2">
              <w:fldChar w:fldCharType="separate"/>
            </w:r>
            <w:r w:rsidRPr="00C34C37">
              <w:fldChar w:fldCharType="end"/>
            </w:r>
          </w:p>
        </w:tc>
        <w:tc>
          <w:tcPr>
            <w:tcW w:w="0" w:type="dxa"/>
          </w:tcPr>
          <w:p w14:paraId="5A4B012A" w14:textId="77777777" w:rsidR="00135DFC" w:rsidRPr="00C34C37" w:rsidRDefault="00135DFC" w:rsidP="00135DFC">
            <w:r w:rsidRPr="00C34C37">
              <w:t>Results</w:t>
            </w:r>
          </w:p>
        </w:tc>
        <w:sdt>
          <w:sdtPr>
            <w:id w:val="-1722047026"/>
            <w:placeholder>
              <w:docPart w:val="C20548FEBC1B47A7848E367A76799A20"/>
            </w:placeholder>
            <w:dropDownList>
              <w:listItem w:displayText="Blank" w:value="Blank"/>
              <w:listItem w:displayText="Lab" w:value="Lab"/>
              <w:listItem w:displayText="Imaging" w:value="Imaging"/>
              <w:listItem w:displayText="Clinical Documents" w:value="Clinical Documents"/>
              <w:listItem w:displayText="Lab, Imaging" w:value="Lab, Imaging"/>
              <w:listItem w:displayText="Lab, Imaging, Clinical Documents" w:value="Lab, Imaging, Clinical Documents"/>
              <w:listItem w:displayText="Lab, Clinical Documents" w:value="Lab, Clinical Documents"/>
              <w:listItem w:displayText="Imaging, Clinical Documents" w:value="Imaging, Clinical Documents"/>
            </w:dropDownList>
          </w:sdtPr>
          <w:sdtEndPr/>
          <w:sdtContent>
            <w:tc>
              <w:tcPr>
                <w:tcW w:w="0" w:type="dxa"/>
              </w:tcPr>
              <w:p w14:paraId="0A788F36" w14:textId="42333992" w:rsidR="00135DFC" w:rsidRPr="00C34C37" w:rsidRDefault="00EB37A0" w:rsidP="00135DFC">
                <w:r>
                  <w:t>Blank</w:t>
                </w:r>
              </w:p>
            </w:tc>
          </w:sdtContent>
        </w:sdt>
        <w:tc>
          <w:tcPr>
            <w:tcW w:w="0" w:type="dxa"/>
          </w:tcPr>
          <w:p w14:paraId="4E1AD41F" w14:textId="77777777" w:rsidR="00135DFC" w:rsidRPr="00C34C37" w:rsidRDefault="00135DFC" w:rsidP="00135DFC">
            <w:r w:rsidRPr="00C34C37">
              <w:t xml:space="preserve"> </w:t>
            </w:r>
            <w:r>
              <w:t>Inbound</w:t>
            </w:r>
          </w:p>
        </w:tc>
        <w:tc>
          <w:tcPr>
            <w:tcW w:w="3627" w:type="dxa"/>
          </w:tcPr>
          <w:p w14:paraId="76488A5E" w14:textId="77777777" w:rsidR="00135DFC" w:rsidRPr="00C34C37" w:rsidRDefault="00135DFC" w:rsidP="00135DFC">
            <w:r>
              <w:t xml:space="preserve"> ORU R01</w:t>
            </w:r>
          </w:p>
        </w:tc>
      </w:tr>
    </w:tbl>
    <w:p w14:paraId="58A1CDC2" w14:textId="42347D5E" w:rsidR="00077A93" w:rsidRDefault="00077A93" w:rsidP="00077A93">
      <w:pPr>
        <w:pStyle w:val="Heading1-Numbered"/>
      </w:pPr>
      <w:bookmarkStart w:id="1072" w:name="_Toc24631158"/>
      <w:bookmarkStart w:id="1073" w:name="_Toc48229310"/>
      <w:bookmarkStart w:id="1074" w:name="_Toc17117429"/>
      <w:bookmarkStart w:id="1075" w:name="_Toc20133346"/>
      <w:r>
        <w:t xml:space="preserve">Interface </w:t>
      </w:r>
      <w:r w:rsidR="004728E9">
        <w:t>C</w:t>
      </w:r>
      <w:r>
        <w:t>onfiguration</w:t>
      </w:r>
      <w:bookmarkEnd w:id="1072"/>
      <w:bookmarkEnd w:id="1073"/>
    </w:p>
    <w:p w14:paraId="525F5EA5" w14:textId="6EFAF5DA" w:rsidR="00077A93" w:rsidRPr="00B01F7F" w:rsidRDefault="00077A93" w:rsidP="00077A93">
      <w:pPr>
        <w:pStyle w:val="Heading2-Numbered"/>
      </w:pPr>
      <w:bookmarkStart w:id="1076" w:name="_Toc24631159"/>
      <w:bookmarkStart w:id="1077" w:name="_Toc48229311"/>
      <w:r w:rsidRPr="00B01F7F">
        <w:t xml:space="preserve">Message </w:t>
      </w:r>
      <w:r w:rsidR="004728E9">
        <w:t>S</w:t>
      </w:r>
      <w:r w:rsidRPr="00B01F7F">
        <w:t xml:space="preserve">amples and </w:t>
      </w:r>
      <w:r w:rsidR="004728E9">
        <w:t>S</w:t>
      </w:r>
      <w:r w:rsidRPr="00B01F7F">
        <w:t>pec</w:t>
      </w:r>
      <w:r>
        <w:t>ifications</w:t>
      </w:r>
      <w:bookmarkEnd w:id="1076"/>
      <w:bookmarkEnd w:id="1077"/>
    </w:p>
    <w:p w14:paraId="2FBED19C" w14:textId="2CB69792" w:rsidR="00077A93" w:rsidRPr="004F0D9A" w:rsidRDefault="00077A93" w:rsidP="00077A93">
      <w:pPr>
        <w:rPr>
          <w:rFonts w:cs="Arial"/>
        </w:rPr>
      </w:pPr>
      <w:r>
        <w:rPr>
          <w:rFonts w:cs="Arial"/>
        </w:rPr>
        <w:t>See</w:t>
      </w:r>
      <w:r w:rsidRPr="004F0D9A">
        <w:rPr>
          <w:rFonts w:cs="Arial"/>
        </w:rPr>
        <w:t xml:space="preserve"> the</w:t>
      </w:r>
      <w:r>
        <w:rPr>
          <w:rFonts w:cs="Arial"/>
        </w:rPr>
        <w:t xml:space="preserve"> HL7v2 </w:t>
      </w:r>
      <w:r w:rsidR="008E72E5">
        <w:rPr>
          <w:rFonts w:cs="Arial"/>
        </w:rPr>
        <w:t>section</w:t>
      </w:r>
      <w:r>
        <w:rPr>
          <w:rFonts w:cs="Arial"/>
        </w:rPr>
        <w:t xml:space="preserve"> of the</w:t>
      </w:r>
      <w:r w:rsidRPr="004F0D9A">
        <w:rPr>
          <w:rFonts w:cs="Arial"/>
        </w:rPr>
        <w:t xml:space="preserve"> </w:t>
      </w:r>
      <w:hyperlink r:id="rId14" w:history="1">
        <w:r w:rsidRPr="004F0D9A">
          <w:rPr>
            <w:rStyle w:val="Hyperlink"/>
            <w:rFonts w:cs="Arial"/>
          </w:rPr>
          <w:t>Developer Toolkit</w:t>
        </w:r>
      </w:hyperlink>
      <w:r>
        <w:rPr>
          <w:rFonts w:cs="Arial"/>
        </w:rPr>
        <w:t xml:space="preserve"> </w:t>
      </w:r>
      <w:r w:rsidRPr="004F0D9A">
        <w:rPr>
          <w:rFonts w:cs="Arial"/>
        </w:rPr>
        <w:t xml:space="preserve">(http://www.athenahealth.com/developer-portal/developer-toolkit/by-standard) </w:t>
      </w:r>
      <w:r>
        <w:rPr>
          <w:rFonts w:cs="Arial"/>
        </w:rPr>
        <w:t xml:space="preserve">to review message </w:t>
      </w:r>
      <w:r w:rsidRPr="004F0D9A">
        <w:rPr>
          <w:rFonts w:cs="Arial"/>
        </w:rPr>
        <w:t>samples and specifications</w:t>
      </w:r>
      <w:r>
        <w:rPr>
          <w:rFonts w:cs="Arial"/>
        </w:rPr>
        <w:t>.</w:t>
      </w:r>
    </w:p>
    <w:p w14:paraId="467C1634" w14:textId="77777777" w:rsidR="00077A93" w:rsidRDefault="00077A93" w:rsidP="00077A93">
      <w:pPr>
        <w:rPr>
          <w:rStyle w:val="TopicsNotApplicabletoMostClientsChar"/>
          <w:rFonts w:cs="Arial"/>
        </w:rPr>
      </w:pPr>
      <w:r w:rsidRPr="004F0D9A">
        <w:rPr>
          <w:rFonts w:cs="Arial"/>
        </w:rPr>
        <w:t xml:space="preserve">Can you provide sample data for inbound messages to the </w:t>
      </w:r>
      <w:r>
        <w:rPr>
          <w:rFonts w:cs="Arial"/>
        </w:rPr>
        <w:t>athenahealth Interface Project Engineer</w:t>
      </w:r>
      <w:r w:rsidRPr="004F0D9A">
        <w:rPr>
          <w:rFonts w:cs="Arial"/>
        </w:rPr>
        <w:t xml:space="preserve">? </w:t>
      </w:r>
      <w:r w:rsidRPr="004F0D9A">
        <w:rPr>
          <w:rFonts w:cs="Arial"/>
        </w:rPr>
        <w:fldChar w:fldCharType="begin">
          <w:ffData>
            <w:name w:val=""/>
            <w:enabled/>
            <w:calcOnExit w:val="0"/>
            <w:ddList>
              <w:listEntry w:val=" - blank - "/>
              <w:listEntry w:val=" YES "/>
              <w:listEntry w:val=" NO "/>
            </w:ddList>
          </w:ffData>
        </w:fldChar>
      </w:r>
      <w:r w:rsidRPr="004F0D9A">
        <w:rPr>
          <w:rFonts w:cs="Arial"/>
        </w:rPr>
        <w:instrText xml:space="preserve"> FORMDROPDOWN </w:instrText>
      </w:r>
      <w:r w:rsidR="007D68B2">
        <w:rPr>
          <w:rFonts w:cs="Arial"/>
        </w:rPr>
      </w:r>
      <w:r w:rsidR="007D68B2">
        <w:rPr>
          <w:rFonts w:cs="Arial"/>
        </w:rPr>
        <w:fldChar w:fldCharType="separate"/>
      </w:r>
      <w:r w:rsidRPr="004F0D9A">
        <w:rPr>
          <w:rFonts w:cs="Arial"/>
        </w:rPr>
        <w:fldChar w:fldCharType="end"/>
      </w:r>
      <w:r w:rsidRPr="004F0D9A">
        <w:rPr>
          <w:rFonts w:cs="Arial"/>
        </w:rPr>
        <w:t xml:space="preserve">  </w:t>
      </w:r>
      <w:r w:rsidRPr="004F0D9A">
        <w:rPr>
          <w:rFonts w:cs="Arial"/>
          <w:noProof/>
        </w:rPr>
        <w:drawing>
          <wp:inline distT="0" distB="0" distL="0" distR="0" wp14:anchorId="415AF0FC" wp14:editId="58DBDC98">
            <wp:extent cx="182896" cy="207282"/>
            <wp:effectExtent l="0" t="0" r="762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4F0D9A">
        <w:rPr>
          <w:rFonts w:cs="Arial"/>
        </w:rPr>
        <w:t xml:space="preserve"> </w:t>
      </w:r>
      <w:r w:rsidRPr="00E2362F">
        <w:rPr>
          <w:rStyle w:val="TopicsNotApplicabletoMostClientsChar"/>
          <w:rFonts w:cs="Arial"/>
        </w:rPr>
        <w:t>Yes is recommended</w:t>
      </w:r>
    </w:p>
    <w:p w14:paraId="216C9C23" w14:textId="73E17AC0" w:rsidR="00077A93" w:rsidRPr="00B01F7F" w:rsidRDefault="00077A93" w:rsidP="00077A93">
      <w:pPr>
        <w:pStyle w:val="Heading2-Numbered"/>
      </w:pPr>
      <w:bookmarkStart w:id="1078" w:name="_Toc24625384"/>
      <w:bookmarkStart w:id="1079" w:name="_Toc24631166"/>
      <w:bookmarkStart w:id="1080" w:name="_Toc24625385"/>
      <w:bookmarkStart w:id="1081" w:name="_Toc24631167"/>
      <w:bookmarkStart w:id="1082" w:name="_Toc24099746"/>
      <w:bookmarkStart w:id="1083" w:name="_Toc24102611"/>
      <w:bookmarkStart w:id="1084" w:name="_Toc24625386"/>
      <w:bookmarkStart w:id="1085" w:name="_Toc24631168"/>
      <w:bookmarkStart w:id="1086" w:name="_Toc24099747"/>
      <w:bookmarkStart w:id="1087" w:name="_Toc24102612"/>
      <w:bookmarkStart w:id="1088" w:name="_Toc24625387"/>
      <w:bookmarkStart w:id="1089" w:name="_Toc24631169"/>
      <w:bookmarkStart w:id="1090" w:name="_Toc24099748"/>
      <w:bookmarkStart w:id="1091" w:name="_Toc24102613"/>
      <w:bookmarkStart w:id="1092" w:name="_Toc24625388"/>
      <w:bookmarkStart w:id="1093" w:name="_Toc24631170"/>
      <w:bookmarkStart w:id="1094" w:name="_Toc24099749"/>
      <w:bookmarkStart w:id="1095" w:name="_Toc24102614"/>
      <w:bookmarkStart w:id="1096" w:name="_Toc24625389"/>
      <w:bookmarkStart w:id="1097" w:name="_Toc24631171"/>
      <w:bookmarkStart w:id="1098" w:name="_Toc24099750"/>
      <w:bookmarkStart w:id="1099" w:name="_Toc24102615"/>
      <w:bookmarkStart w:id="1100" w:name="_Toc24625390"/>
      <w:bookmarkStart w:id="1101" w:name="_Toc24631172"/>
      <w:bookmarkStart w:id="1102" w:name="_Toc24099752"/>
      <w:bookmarkStart w:id="1103" w:name="_Toc24102617"/>
      <w:bookmarkStart w:id="1104" w:name="_Toc24625392"/>
      <w:bookmarkStart w:id="1105" w:name="_Toc24631174"/>
      <w:bookmarkStart w:id="1106" w:name="_Toc24099753"/>
      <w:bookmarkStart w:id="1107" w:name="_Toc24102618"/>
      <w:bookmarkStart w:id="1108" w:name="_Toc24625393"/>
      <w:bookmarkStart w:id="1109" w:name="_Toc24631175"/>
      <w:bookmarkStart w:id="1110" w:name="Text2"/>
      <w:bookmarkStart w:id="1111" w:name="_Toc24099754"/>
      <w:bookmarkStart w:id="1112" w:name="_Toc24102619"/>
      <w:bookmarkStart w:id="1113" w:name="_Toc24625394"/>
      <w:bookmarkStart w:id="1114" w:name="_Toc24631176"/>
      <w:bookmarkStart w:id="1115" w:name="_Toc24099755"/>
      <w:bookmarkStart w:id="1116" w:name="_Toc24102620"/>
      <w:bookmarkStart w:id="1117" w:name="_Toc24625395"/>
      <w:bookmarkStart w:id="1118" w:name="_Toc24631177"/>
      <w:bookmarkStart w:id="1119" w:name="_Toc24099757"/>
      <w:bookmarkStart w:id="1120" w:name="_Toc24102622"/>
      <w:bookmarkStart w:id="1121" w:name="_Toc24625397"/>
      <w:bookmarkStart w:id="1122" w:name="_Toc24631179"/>
      <w:bookmarkStart w:id="1123" w:name="_Toc24099758"/>
      <w:bookmarkStart w:id="1124" w:name="_Toc24102623"/>
      <w:bookmarkStart w:id="1125" w:name="_Toc24625398"/>
      <w:bookmarkStart w:id="1126" w:name="_Toc24631180"/>
      <w:bookmarkStart w:id="1127" w:name="_Toc24099759"/>
      <w:bookmarkStart w:id="1128" w:name="_Toc24102624"/>
      <w:bookmarkStart w:id="1129" w:name="_Toc24625399"/>
      <w:bookmarkStart w:id="1130" w:name="_Toc24631181"/>
      <w:bookmarkStart w:id="1131" w:name="_Toc24099760"/>
      <w:bookmarkStart w:id="1132" w:name="_Toc24102625"/>
      <w:bookmarkStart w:id="1133" w:name="_Toc24625400"/>
      <w:bookmarkStart w:id="1134" w:name="_Toc24631182"/>
      <w:bookmarkStart w:id="1135" w:name="_Toc24099762"/>
      <w:bookmarkStart w:id="1136" w:name="_Toc24102627"/>
      <w:bookmarkStart w:id="1137" w:name="_Toc24625402"/>
      <w:bookmarkStart w:id="1138" w:name="_Toc24631184"/>
      <w:bookmarkStart w:id="1139" w:name="_Toc24099763"/>
      <w:bookmarkStart w:id="1140" w:name="_Toc24102628"/>
      <w:bookmarkStart w:id="1141" w:name="_Toc24625403"/>
      <w:bookmarkStart w:id="1142" w:name="_Toc24631185"/>
      <w:bookmarkStart w:id="1143" w:name="_Toc24099764"/>
      <w:bookmarkStart w:id="1144" w:name="_Toc24102629"/>
      <w:bookmarkStart w:id="1145" w:name="_Toc24625404"/>
      <w:bookmarkStart w:id="1146" w:name="_Toc24631186"/>
      <w:bookmarkStart w:id="1147" w:name="_Toc24099765"/>
      <w:bookmarkStart w:id="1148" w:name="_Toc24102630"/>
      <w:bookmarkStart w:id="1149" w:name="_Toc24625405"/>
      <w:bookmarkStart w:id="1150" w:name="_Toc24631187"/>
      <w:bookmarkStart w:id="1151" w:name="_Toc24099767"/>
      <w:bookmarkStart w:id="1152" w:name="_Toc24102632"/>
      <w:bookmarkStart w:id="1153" w:name="_Toc24625407"/>
      <w:bookmarkStart w:id="1154" w:name="_Toc24631189"/>
      <w:bookmarkStart w:id="1155" w:name="_Toc24099768"/>
      <w:bookmarkStart w:id="1156" w:name="_Toc24102633"/>
      <w:bookmarkStart w:id="1157" w:name="_Toc24625408"/>
      <w:bookmarkStart w:id="1158" w:name="_Toc24631190"/>
      <w:bookmarkStart w:id="1159" w:name="_Toc24099769"/>
      <w:bookmarkStart w:id="1160" w:name="_Toc24102634"/>
      <w:bookmarkStart w:id="1161" w:name="_Toc24625409"/>
      <w:bookmarkStart w:id="1162" w:name="_Toc24631191"/>
      <w:bookmarkStart w:id="1163" w:name="_Toc24099770"/>
      <w:bookmarkStart w:id="1164" w:name="_Toc24102635"/>
      <w:bookmarkStart w:id="1165" w:name="_Toc24625410"/>
      <w:bookmarkStart w:id="1166" w:name="_Toc24631192"/>
      <w:bookmarkStart w:id="1167" w:name="_Toc24099772"/>
      <w:bookmarkStart w:id="1168" w:name="_Toc24102637"/>
      <w:bookmarkStart w:id="1169" w:name="_Toc24625412"/>
      <w:bookmarkStart w:id="1170" w:name="_Toc24631194"/>
      <w:bookmarkStart w:id="1171" w:name="_Toc24099773"/>
      <w:bookmarkStart w:id="1172" w:name="_Toc24102638"/>
      <w:bookmarkStart w:id="1173" w:name="_Toc24625413"/>
      <w:bookmarkStart w:id="1174" w:name="_Toc24631195"/>
      <w:bookmarkStart w:id="1175" w:name="_Toc24099774"/>
      <w:bookmarkStart w:id="1176" w:name="_Toc24102639"/>
      <w:bookmarkStart w:id="1177" w:name="_Toc24625414"/>
      <w:bookmarkStart w:id="1178" w:name="_Toc24631196"/>
      <w:bookmarkStart w:id="1179" w:name="_Toc24099775"/>
      <w:bookmarkStart w:id="1180" w:name="_Toc24102640"/>
      <w:bookmarkStart w:id="1181" w:name="_Toc24625415"/>
      <w:bookmarkStart w:id="1182" w:name="_Toc24631197"/>
      <w:bookmarkStart w:id="1183" w:name="_Toc24099777"/>
      <w:bookmarkStart w:id="1184" w:name="_Toc24102642"/>
      <w:bookmarkStart w:id="1185" w:name="_Toc24625417"/>
      <w:bookmarkStart w:id="1186" w:name="_Toc24631199"/>
      <w:bookmarkStart w:id="1187" w:name="_Toc24099778"/>
      <w:bookmarkStart w:id="1188" w:name="_Toc24102643"/>
      <w:bookmarkStart w:id="1189" w:name="_Toc24625418"/>
      <w:bookmarkStart w:id="1190" w:name="_Toc24631200"/>
      <w:bookmarkStart w:id="1191" w:name="_Toc24099779"/>
      <w:bookmarkStart w:id="1192" w:name="_Toc24102644"/>
      <w:bookmarkStart w:id="1193" w:name="_Toc24625419"/>
      <w:bookmarkStart w:id="1194" w:name="_Toc24631201"/>
      <w:bookmarkStart w:id="1195" w:name="_Toc24099780"/>
      <w:bookmarkStart w:id="1196" w:name="_Toc24102645"/>
      <w:bookmarkStart w:id="1197" w:name="_Toc24625420"/>
      <w:bookmarkStart w:id="1198" w:name="_Toc24631202"/>
      <w:bookmarkStart w:id="1199" w:name="_Toc24099781"/>
      <w:bookmarkStart w:id="1200" w:name="_Toc24102646"/>
      <w:bookmarkStart w:id="1201" w:name="_Toc24625421"/>
      <w:bookmarkStart w:id="1202" w:name="_Toc24631203"/>
      <w:bookmarkStart w:id="1203" w:name="_Toc24099783"/>
      <w:bookmarkStart w:id="1204" w:name="_Toc24102648"/>
      <w:bookmarkStart w:id="1205" w:name="_Toc24625423"/>
      <w:bookmarkStart w:id="1206" w:name="_Toc24631205"/>
      <w:bookmarkStart w:id="1207" w:name="_Toc24099784"/>
      <w:bookmarkStart w:id="1208" w:name="_Toc24102649"/>
      <w:bookmarkStart w:id="1209" w:name="_Toc24625424"/>
      <w:bookmarkStart w:id="1210" w:name="_Toc24631206"/>
      <w:bookmarkStart w:id="1211" w:name="_Toc24099785"/>
      <w:bookmarkStart w:id="1212" w:name="_Toc24102650"/>
      <w:bookmarkStart w:id="1213" w:name="_Toc24625425"/>
      <w:bookmarkStart w:id="1214" w:name="_Toc24631207"/>
      <w:bookmarkStart w:id="1215" w:name="_Toc24099786"/>
      <w:bookmarkStart w:id="1216" w:name="_Toc24102651"/>
      <w:bookmarkStart w:id="1217" w:name="_Toc24625426"/>
      <w:bookmarkStart w:id="1218" w:name="_Toc24631208"/>
      <w:bookmarkStart w:id="1219" w:name="_Toc24099788"/>
      <w:bookmarkStart w:id="1220" w:name="_Toc24102653"/>
      <w:bookmarkStart w:id="1221" w:name="_Toc24625428"/>
      <w:bookmarkStart w:id="1222" w:name="_Toc24631210"/>
      <w:bookmarkStart w:id="1223" w:name="_Toc24099789"/>
      <w:bookmarkStart w:id="1224" w:name="_Toc24102654"/>
      <w:bookmarkStart w:id="1225" w:name="_Toc24625429"/>
      <w:bookmarkStart w:id="1226" w:name="_Toc24631211"/>
      <w:bookmarkStart w:id="1227" w:name="_Toc24099790"/>
      <w:bookmarkStart w:id="1228" w:name="_Toc24102655"/>
      <w:bookmarkStart w:id="1229" w:name="_Toc24625430"/>
      <w:bookmarkStart w:id="1230" w:name="_Toc24631212"/>
      <w:bookmarkStart w:id="1231" w:name="_Toc24099791"/>
      <w:bookmarkStart w:id="1232" w:name="_Toc24102656"/>
      <w:bookmarkStart w:id="1233" w:name="_Toc24625431"/>
      <w:bookmarkStart w:id="1234" w:name="_Toc24631213"/>
      <w:bookmarkStart w:id="1235" w:name="_Toc24099793"/>
      <w:bookmarkStart w:id="1236" w:name="_Toc24102658"/>
      <w:bookmarkStart w:id="1237" w:name="_Toc24625433"/>
      <w:bookmarkStart w:id="1238" w:name="_Toc24631215"/>
      <w:bookmarkStart w:id="1239" w:name="_Toc24099794"/>
      <w:bookmarkStart w:id="1240" w:name="_Toc24102659"/>
      <w:bookmarkStart w:id="1241" w:name="_Toc24625434"/>
      <w:bookmarkStart w:id="1242" w:name="_Toc24631216"/>
      <w:bookmarkStart w:id="1243" w:name="_Toc24099795"/>
      <w:bookmarkStart w:id="1244" w:name="_Toc24102660"/>
      <w:bookmarkStart w:id="1245" w:name="_Toc24625435"/>
      <w:bookmarkStart w:id="1246" w:name="_Toc24631217"/>
      <w:bookmarkStart w:id="1247" w:name="_Toc24099796"/>
      <w:bookmarkStart w:id="1248" w:name="_Toc24102661"/>
      <w:bookmarkStart w:id="1249" w:name="_Toc24625436"/>
      <w:bookmarkStart w:id="1250" w:name="_Toc24631218"/>
      <w:bookmarkStart w:id="1251" w:name="_Toc24099798"/>
      <w:bookmarkStart w:id="1252" w:name="_Toc24102663"/>
      <w:bookmarkStart w:id="1253" w:name="_Toc24625438"/>
      <w:bookmarkStart w:id="1254" w:name="_Toc24631220"/>
      <w:bookmarkStart w:id="1255" w:name="_Toc24099799"/>
      <w:bookmarkStart w:id="1256" w:name="_Toc24102664"/>
      <w:bookmarkStart w:id="1257" w:name="_Toc24625439"/>
      <w:bookmarkStart w:id="1258" w:name="_Toc24631221"/>
      <w:bookmarkStart w:id="1259" w:name="_Toc24099800"/>
      <w:bookmarkStart w:id="1260" w:name="_Toc24102665"/>
      <w:bookmarkStart w:id="1261" w:name="_Toc24625440"/>
      <w:bookmarkStart w:id="1262" w:name="_Toc24631222"/>
      <w:bookmarkStart w:id="1263" w:name="_Toc24099801"/>
      <w:bookmarkStart w:id="1264" w:name="_Toc24102666"/>
      <w:bookmarkStart w:id="1265" w:name="_Toc24625441"/>
      <w:bookmarkStart w:id="1266" w:name="_Toc24631223"/>
      <w:bookmarkStart w:id="1267" w:name="_Toc24099803"/>
      <w:bookmarkStart w:id="1268" w:name="_Toc24102668"/>
      <w:bookmarkStart w:id="1269" w:name="_Toc24625443"/>
      <w:bookmarkStart w:id="1270" w:name="_Toc24631225"/>
      <w:bookmarkStart w:id="1271" w:name="_Toc24099804"/>
      <w:bookmarkStart w:id="1272" w:name="_Toc24102669"/>
      <w:bookmarkStart w:id="1273" w:name="_Toc24625444"/>
      <w:bookmarkStart w:id="1274" w:name="_Toc24631226"/>
      <w:bookmarkStart w:id="1275" w:name="_Toc24099805"/>
      <w:bookmarkStart w:id="1276" w:name="_Toc24102670"/>
      <w:bookmarkStart w:id="1277" w:name="_Toc24625445"/>
      <w:bookmarkStart w:id="1278" w:name="_Toc24631227"/>
      <w:bookmarkStart w:id="1279" w:name="_Toc24099806"/>
      <w:bookmarkStart w:id="1280" w:name="_Toc24102671"/>
      <w:bookmarkStart w:id="1281" w:name="_Toc24625446"/>
      <w:bookmarkStart w:id="1282" w:name="_Toc24631228"/>
      <w:bookmarkStart w:id="1283" w:name="_Toc24099808"/>
      <w:bookmarkStart w:id="1284" w:name="_Toc24102673"/>
      <w:bookmarkStart w:id="1285" w:name="_Toc24625448"/>
      <w:bookmarkStart w:id="1286" w:name="_Toc24631230"/>
      <w:bookmarkStart w:id="1287" w:name="_Toc24099809"/>
      <w:bookmarkStart w:id="1288" w:name="_Toc24102674"/>
      <w:bookmarkStart w:id="1289" w:name="_Toc24625449"/>
      <w:bookmarkStart w:id="1290" w:name="_Toc24631231"/>
      <w:bookmarkStart w:id="1291" w:name="_Toc24099810"/>
      <w:bookmarkStart w:id="1292" w:name="_Toc24102675"/>
      <w:bookmarkStart w:id="1293" w:name="_Toc24625450"/>
      <w:bookmarkStart w:id="1294" w:name="_Toc24631232"/>
      <w:bookmarkStart w:id="1295" w:name="_Toc24631233"/>
      <w:bookmarkStart w:id="1296" w:name="_Toc24631234"/>
      <w:bookmarkStart w:id="1297" w:name="_Toc24631235"/>
      <w:bookmarkStart w:id="1298" w:name="_Toc24631236"/>
      <w:bookmarkStart w:id="1299" w:name="_Toc24631237"/>
      <w:bookmarkStart w:id="1300" w:name="_Toc24099813"/>
      <w:bookmarkStart w:id="1301" w:name="_Toc24102678"/>
      <w:bookmarkStart w:id="1302" w:name="_Toc24625453"/>
      <w:bookmarkStart w:id="1303" w:name="_Toc24631238"/>
      <w:bookmarkStart w:id="1304" w:name="_Toc24631239"/>
      <w:bookmarkStart w:id="1305" w:name="_Toc24631240"/>
      <w:bookmarkStart w:id="1306" w:name="_Toc24631241"/>
      <w:bookmarkStart w:id="1307" w:name="_Toc24631242"/>
      <w:bookmarkStart w:id="1308" w:name="_Toc24631243"/>
      <w:bookmarkStart w:id="1309" w:name="_Toc24631244"/>
      <w:bookmarkStart w:id="1310" w:name="_Toc24631245"/>
      <w:bookmarkStart w:id="1311" w:name="_Toc24631246"/>
      <w:bookmarkStart w:id="1312" w:name="_Toc48229312"/>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r w:rsidRPr="00B01F7F">
        <w:t xml:space="preserve">Integration </w:t>
      </w:r>
      <w:r w:rsidR="004728E9">
        <w:t>T</w:t>
      </w:r>
      <w:r w:rsidRPr="00B01F7F">
        <w:t>esting</w:t>
      </w:r>
      <w:bookmarkEnd w:id="1311"/>
      <w:bookmarkEnd w:id="1312"/>
      <w:r w:rsidRPr="00B01F7F">
        <w:t xml:space="preserve"> </w:t>
      </w:r>
    </w:p>
    <w:p w14:paraId="5EAEBCFC" w14:textId="2C2F193A" w:rsidR="00077A93" w:rsidRPr="004F0D9A" w:rsidRDefault="00077A93" w:rsidP="00077A93">
      <w:pPr>
        <w:rPr>
          <w:rFonts w:cs="Arial"/>
        </w:rPr>
      </w:pPr>
      <w:r>
        <w:rPr>
          <w:rFonts w:cs="Arial"/>
        </w:rPr>
        <w:t>athenahealth provides a</w:t>
      </w:r>
      <w:r w:rsidRPr="004F0D9A">
        <w:rPr>
          <w:rFonts w:cs="Arial"/>
        </w:rPr>
        <w:t xml:space="preserve"> non-live, athena</w:t>
      </w:r>
      <w:r>
        <w:rPr>
          <w:rFonts w:cs="Arial"/>
        </w:rPr>
        <w:t>health</w:t>
      </w:r>
      <w:r w:rsidRPr="004F0D9A">
        <w:rPr>
          <w:rFonts w:cs="Arial"/>
        </w:rPr>
        <w:t xml:space="preserve">-hosted </w:t>
      </w:r>
      <w:r w:rsidR="00913B0F">
        <w:rPr>
          <w:rFonts w:cs="Arial"/>
        </w:rPr>
        <w:t>test</w:t>
      </w:r>
      <w:r w:rsidR="00913B0F" w:rsidRPr="004F0D9A">
        <w:rPr>
          <w:rFonts w:cs="Arial"/>
        </w:rPr>
        <w:t xml:space="preserve"> </w:t>
      </w:r>
      <w:r w:rsidRPr="004F0D9A">
        <w:rPr>
          <w:rFonts w:cs="Arial"/>
        </w:rPr>
        <w:t xml:space="preserve">environment </w:t>
      </w:r>
      <w:r w:rsidR="00913B0F">
        <w:rPr>
          <w:rFonts w:cs="Arial"/>
        </w:rPr>
        <w:t xml:space="preserve">(“Preview”) </w:t>
      </w:r>
      <w:r>
        <w:rPr>
          <w:rFonts w:cs="Arial"/>
        </w:rPr>
        <w:t>to</w:t>
      </w:r>
      <w:r w:rsidRPr="004F0D9A">
        <w:rPr>
          <w:rFonts w:cs="Arial"/>
        </w:rPr>
        <w:t xml:space="preserve"> facilitate integration testing </w:t>
      </w:r>
      <w:r>
        <w:rPr>
          <w:rFonts w:cs="Arial"/>
        </w:rPr>
        <w:t>before</w:t>
      </w:r>
      <w:r w:rsidRPr="004F0D9A">
        <w:rPr>
          <w:rFonts w:cs="Arial"/>
        </w:rPr>
        <w:t xml:space="preserve"> moving the interface to production.</w:t>
      </w:r>
      <w:r>
        <w:rPr>
          <w:rFonts w:cs="Arial"/>
        </w:rPr>
        <w:t xml:space="preserve"> You should</w:t>
      </w:r>
      <w:r w:rsidRPr="004F0D9A">
        <w:rPr>
          <w:rFonts w:cs="Arial"/>
        </w:rPr>
        <w:t xml:space="preserve"> expect</w:t>
      </w:r>
      <w:r>
        <w:rPr>
          <w:rFonts w:cs="Arial"/>
        </w:rPr>
        <w:t xml:space="preserve"> the third-party vendor to provide a similar non-live testing environment.</w:t>
      </w:r>
    </w:p>
    <w:p w14:paraId="7094FA51" w14:textId="25E79B1E" w:rsidR="00077A93" w:rsidRPr="004F0D9A" w:rsidRDefault="00077A93" w:rsidP="00077A93">
      <w:pPr>
        <w:rPr>
          <w:rFonts w:cs="Arial"/>
        </w:rPr>
      </w:pPr>
      <w:r w:rsidRPr="004F0D9A">
        <w:rPr>
          <w:rFonts w:cs="Arial"/>
        </w:rPr>
        <w:t xml:space="preserve">Will </w:t>
      </w:r>
      <w:r w:rsidR="5CFA67FD" w:rsidRPr="004F0D9A">
        <w:rPr>
          <w:rFonts w:cs="Arial"/>
        </w:rPr>
        <w:t>the</w:t>
      </w:r>
      <w:r>
        <w:rPr>
          <w:rFonts w:cs="Arial"/>
        </w:rPr>
        <w:t xml:space="preserve"> third-party vendor provide a testing environment for this project? </w:t>
      </w:r>
      <w:r w:rsidRPr="00274F67">
        <w:fldChar w:fldCharType="begin">
          <w:ffData>
            <w:name w:val=""/>
            <w:enabled/>
            <w:calcOnExit/>
            <w:ddList>
              <w:listEntry w:val=" - blank - "/>
              <w:listEntry w:val=" YES "/>
              <w:listEntry w:val=" NO "/>
            </w:ddList>
          </w:ffData>
        </w:fldChar>
      </w:r>
      <w:r w:rsidRPr="004F0D9A">
        <w:rPr>
          <w:rFonts w:cs="Arial"/>
        </w:rPr>
        <w:instrText xml:space="preserve"> FORMDROPDOWN </w:instrText>
      </w:r>
      <w:r w:rsidR="007D68B2">
        <w:rPr>
          <w:rFonts w:cs="Arial"/>
        </w:rPr>
      </w:r>
      <w:r w:rsidR="007D68B2">
        <w:rPr>
          <w:rFonts w:cs="Arial"/>
        </w:rPr>
        <w:fldChar w:fldCharType="separate"/>
      </w:r>
      <w:r w:rsidRPr="00274F67">
        <w:fldChar w:fldCharType="end"/>
      </w:r>
      <w:r w:rsidRPr="004F0D9A">
        <w:rPr>
          <w:rFonts w:cs="Arial"/>
        </w:rPr>
        <w:t xml:space="preserve">   </w:t>
      </w:r>
      <w:r w:rsidRPr="004F0D9A">
        <w:rPr>
          <w:rFonts w:cs="Arial"/>
          <w:noProof/>
        </w:rPr>
        <w:drawing>
          <wp:inline distT="0" distB="0" distL="0" distR="0" wp14:anchorId="05AAA663" wp14:editId="7EBDDE68">
            <wp:extent cx="182896" cy="207282"/>
            <wp:effectExtent l="0" t="0" r="762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4F0D9A">
        <w:rPr>
          <w:rFonts w:cs="Arial"/>
        </w:rPr>
        <w:t xml:space="preserve"> </w:t>
      </w:r>
      <w:r w:rsidRPr="00E2362F">
        <w:rPr>
          <w:rStyle w:val="TopicsNotApplicabletoMostClientsChar"/>
          <w:rFonts w:cs="Arial"/>
        </w:rPr>
        <w:t xml:space="preserve">Yes is recommended </w:t>
      </w:r>
    </w:p>
    <w:p w14:paraId="1E53EF69" w14:textId="77777777" w:rsidR="00077A93" w:rsidRPr="004F0D9A" w:rsidRDefault="00077A93" w:rsidP="00077A93">
      <w:pPr>
        <w:rPr>
          <w:rFonts w:cs="Arial"/>
          <w:color w:val="863375" w:themeColor="accent5"/>
        </w:rPr>
      </w:pPr>
      <w:r w:rsidRPr="004F0D9A">
        <w:rPr>
          <w:rFonts w:cs="Arial"/>
        </w:rPr>
        <w:t xml:space="preserve">If </w:t>
      </w:r>
      <w:r>
        <w:rPr>
          <w:rFonts w:cs="Arial"/>
        </w:rPr>
        <w:t>you answered “No,” explain how you will test the integration on the third-party vendor system</w:t>
      </w:r>
      <w:r w:rsidRPr="004F0D9A">
        <w:rPr>
          <w:rFonts w:cs="Arial"/>
        </w:rPr>
        <w:t xml:space="preserve">:  </w:t>
      </w:r>
      <w:r w:rsidRPr="004F0D9A">
        <w:rPr>
          <w:rFonts w:eastAsia="MS Gothic" w:cs="Arial"/>
        </w:rPr>
        <w:fldChar w:fldCharType="begin">
          <w:ffData>
            <w:name w:val=""/>
            <w:enabled/>
            <w:calcOnExit w:val="0"/>
            <w:textInput/>
          </w:ffData>
        </w:fldChar>
      </w:r>
      <w:r w:rsidRPr="004F0D9A">
        <w:rPr>
          <w:rFonts w:eastAsia="MS Gothic" w:cs="Arial"/>
        </w:rPr>
        <w:instrText xml:space="preserve"> FORMTEXT </w:instrText>
      </w:r>
      <w:r w:rsidRPr="004F0D9A">
        <w:rPr>
          <w:rFonts w:eastAsia="MS Gothic" w:cs="Arial"/>
        </w:rPr>
      </w:r>
      <w:r w:rsidRPr="004F0D9A">
        <w:rPr>
          <w:rFonts w:eastAsia="MS Gothic" w:cs="Arial"/>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rPr>
        <w:fldChar w:fldCharType="end"/>
      </w:r>
      <w:r w:rsidRPr="004F0D9A">
        <w:rPr>
          <w:rFonts w:cs="Arial"/>
        </w:rPr>
        <w:t xml:space="preserve"> </w:t>
      </w:r>
    </w:p>
    <w:p w14:paraId="15145DE6" w14:textId="41368798" w:rsidR="00077A93" w:rsidRPr="00FC7E11" w:rsidRDefault="00077A93" w:rsidP="000C1612">
      <w:pPr>
        <w:pStyle w:val="Heading3-Numbered"/>
      </w:pPr>
      <w:bookmarkStart w:id="1313" w:name="_Toc24631247"/>
      <w:bookmarkStart w:id="1314" w:name="_Toc48229313"/>
      <w:r w:rsidRPr="00FC7E11">
        <w:t xml:space="preserve">Testing </w:t>
      </w:r>
      <w:r w:rsidR="004728E9">
        <w:t>P</w:t>
      </w:r>
      <w:r w:rsidRPr="00FC7E11">
        <w:t>hases</w:t>
      </w:r>
      <w:bookmarkEnd w:id="1313"/>
      <w:bookmarkEnd w:id="1314"/>
      <w:r w:rsidRPr="00FC7E11">
        <w:t xml:space="preserve"> </w:t>
      </w:r>
    </w:p>
    <w:p w14:paraId="4962F05C" w14:textId="77777777" w:rsidR="00077A93" w:rsidRDefault="00077A93" w:rsidP="00077A93">
      <w:pPr>
        <w:rPr>
          <w:rFonts w:cs="Arial"/>
        </w:rPr>
      </w:pPr>
      <w:r w:rsidRPr="004F0D9A">
        <w:rPr>
          <w:rFonts w:cs="Arial"/>
        </w:rPr>
        <w:t xml:space="preserve">Interface testing generally </w:t>
      </w:r>
      <w:r>
        <w:rPr>
          <w:rFonts w:cs="Arial"/>
        </w:rPr>
        <w:t>occurs</w:t>
      </w:r>
      <w:r w:rsidRPr="004F0D9A">
        <w:rPr>
          <w:rFonts w:cs="Arial"/>
        </w:rPr>
        <w:t xml:space="preserve"> </w:t>
      </w:r>
      <w:r>
        <w:rPr>
          <w:rFonts w:cs="Arial"/>
        </w:rPr>
        <w:t xml:space="preserve">in </w:t>
      </w:r>
      <w:r w:rsidRPr="004F0D9A">
        <w:rPr>
          <w:rFonts w:cs="Arial"/>
        </w:rPr>
        <w:t>two phases</w:t>
      </w:r>
      <w:r>
        <w:rPr>
          <w:rFonts w:cs="Arial"/>
        </w:rPr>
        <w:t>:</w:t>
      </w:r>
      <w:r w:rsidRPr="004F0D9A">
        <w:rPr>
          <w:rFonts w:cs="Arial"/>
        </w:rPr>
        <w:t xml:space="preserve"> unit testing and end-user testing.</w:t>
      </w:r>
    </w:p>
    <w:p w14:paraId="73ABCEEA" w14:textId="21CE9367" w:rsidR="00077A93" w:rsidRDefault="00077A93" w:rsidP="00077A93">
      <w:pPr>
        <w:pStyle w:val="ListParagraph"/>
        <w:numPr>
          <w:ilvl w:val="0"/>
          <w:numId w:val="34"/>
        </w:numPr>
        <w:rPr>
          <w:rFonts w:cs="Arial"/>
        </w:rPr>
      </w:pPr>
      <w:r w:rsidRPr="00E2362F">
        <w:rPr>
          <w:rFonts w:cs="Arial"/>
          <w:b/>
          <w:bCs/>
        </w:rPr>
        <w:t>Unit testing</w:t>
      </w:r>
      <w:r>
        <w:rPr>
          <w:rFonts w:cs="Arial"/>
          <w:b/>
          <w:bCs/>
        </w:rPr>
        <w:t xml:space="preserve"> phase</w:t>
      </w:r>
      <w:r w:rsidRPr="00E2362F">
        <w:rPr>
          <w:rFonts w:cs="Arial"/>
          <w:b/>
          <w:bCs/>
        </w:rPr>
        <w:br/>
      </w:r>
      <w:r w:rsidR="00122605">
        <w:rPr>
          <w:rStyle w:val="normaltextrun"/>
          <w:rFonts w:cs="Arial"/>
          <w:color w:val="000000"/>
          <w:szCs w:val="20"/>
          <w:shd w:val="clear" w:color="auto" w:fill="FFFFFF"/>
        </w:rPr>
        <w:t>athenahealth works directly with the third-party vendor to ensure that both outbound and inbound messages are being triggered, sent, received, and processed successfully in the respective system. During this phase your organization may be asked to confirm that </w:t>
      </w:r>
      <w:r w:rsidR="00122605">
        <w:rPr>
          <w:rStyle w:val="advancedproofingissue"/>
          <w:rFonts w:cs="Arial"/>
          <w:color w:val="000000"/>
          <w:szCs w:val="20"/>
          <w:shd w:val="clear" w:color="auto" w:fill="FFFFFF"/>
        </w:rPr>
        <w:t xml:space="preserve">the </w:t>
      </w:r>
      <w:r w:rsidR="00D771E7">
        <w:rPr>
          <w:rStyle w:val="advancedproofingissue"/>
          <w:rFonts w:cs="Arial"/>
          <w:color w:val="000000"/>
          <w:szCs w:val="20"/>
          <w:shd w:val="clear" w:color="auto" w:fill="FFFFFF"/>
        </w:rPr>
        <w:t>data</w:t>
      </w:r>
      <w:r w:rsidR="00122605">
        <w:rPr>
          <w:rStyle w:val="normaltextrun"/>
          <w:rFonts w:cs="Arial"/>
          <w:color w:val="000000"/>
          <w:szCs w:val="20"/>
          <w:shd w:val="clear" w:color="auto" w:fill="FFFFFF"/>
        </w:rPr>
        <w:t> in either system looks accurate.</w:t>
      </w:r>
    </w:p>
    <w:p w14:paraId="212DCA84" w14:textId="77777777" w:rsidR="00077A93" w:rsidRPr="00254175" w:rsidRDefault="00077A93" w:rsidP="00077A93">
      <w:pPr>
        <w:pStyle w:val="ListParagraph"/>
        <w:numPr>
          <w:ilvl w:val="0"/>
          <w:numId w:val="34"/>
        </w:numPr>
        <w:rPr>
          <w:rFonts w:cs="Arial"/>
        </w:rPr>
      </w:pPr>
      <w:r w:rsidRPr="00E2362F">
        <w:rPr>
          <w:rFonts w:cs="Arial"/>
          <w:b/>
          <w:bCs/>
        </w:rPr>
        <w:t>End-user testing</w:t>
      </w:r>
      <w:r>
        <w:rPr>
          <w:rFonts w:cs="Arial"/>
          <w:b/>
          <w:bCs/>
        </w:rPr>
        <w:t xml:space="preserve"> phase</w:t>
      </w:r>
      <w:r>
        <w:rPr>
          <w:rFonts w:cs="Arial"/>
        </w:rPr>
        <w:br/>
        <w:t xml:space="preserve">The </w:t>
      </w:r>
      <w:r w:rsidRPr="00191A62">
        <w:rPr>
          <w:rFonts w:cs="Arial"/>
        </w:rPr>
        <w:t>end-user testing phase begins</w:t>
      </w:r>
      <w:r>
        <w:rPr>
          <w:rFonts w:cs="Arial"/>
        </w:rPr>
        <w:t xml:space="preserve"> after the unit testing phase. athenahealth provides general test plans and your organization</w:t>
      </w:r>
      <w:r w:rsidRPr="00191A62">
        <w:rPr>
          <w:rFonts w:cs="Arial"/>
        </w:rPr>
        <w:t xml:space="preserve"> plan</w:t>
      </w:r>
      <w:r>
        <w:rPr>
          <w:rFonts w:cs="Arial"/>
        </w:rPr>
        <w:t>s</w:t>
      </w:r>
      <w:r w:rsidRPr="00191A62">
        <w:rPr>
          <w:rFonts w:cs="Arial"/>
        </w:rPr>
        <w:t>, organize</w:t>
      </w:r>
      <w:r>
        <w:rPr>
          <w:rFonts w:cs="Arial"/>
        </w:rPr>
        <w:t>s</w:t>
      </w:r>
      <w:r w:rsidRPr="00191A62">
        <w:rPr>
          <w:rFonts w:cs="Arial"/>
        </w:rPr>
        <w:t xml:space="preserve">, and </w:t>
      </w:r>
      <w:r>
        <w:rPr>
          <w:rFonts w:cs="Arial"/>
        </w:rPr>
        <w:t>executes interface</w:t>
      </w:r>
      <w:r w:rsidRPr="00191A62">
        <w:rPr>
          <w:rFonts w:cs="Arial"/>
        </w:rPr>
        <w:t xml:space="preserve"> testing </w:t>
      </w:r>
      <w:r>
        <w:rPr>
          <w:rFonts w:cs="Arial"/>
        </w:rPr>
        <w:t>as it relates</w:t>
      </w:r>
      <w:r w:rsidRPr="00191A62">
        <w:rPr>
          <w:rFonts w:cs="Arial"/>
        </w:rPr>
        <w:t xml:space="preserve"> to practice workflows</w:t>
      </w:r>
      <w:r>
        <w:rPr>
          <w:rFonts w:cs="Arial"/>
        </w:rPr>
        <w:t>.</w:t>
      </w:r>
      <w:r w:rsidRPr="00191A62">
        <w:rPr>
          <w:rFonts w:cs="Arial"/>
        </w:rPr>
        <w:t xml:space="preserve"> athenahealth may provide guidance when appropriate.</w:t>
      </w:r>
    </w:p>
    <w:p w14:paraId="74BEE5D1" w14:textId="77777777" w:rsidR="00077A93" w:rsidRPr="003879DC" w:rsidRDefault="00077A93" w:rsidP="00077A93">
      <w:pPr>
        <w:pStyle w:val="TopicExceptions"/>
      </w:pPr>
      <w:r>
        <w:rPr>
          <w:b/>
          <w:bCs/>
          <w:color w:val="B9BF33" w:themeColor="accent3"/>
        </w:rPr>
        <w:t>BEST PRACTICE</w:t>
      </w:r>
      <w:r w:rsidRPr="00E2362F">
        <w:rPr>
          <w:b/>
          <w:bCs/>
        </w:rPr>
        <w:t>:</w:t>
      </w:r>
      <w:r>
        <w:t xml:space="preserve"> </w:t>
      </w:r>
      <w:r w:rsidRPr="00951507">
        <w:t xml:space="preserve">athenahealth </w:t>
      </w:r>
      <w:r>
        <w:t>recommends creating test plans specific to practice workflows, in addition to those athenahealth provides, for a more comprehensive end-user testing phase</w:t>
      </w:r>
      <w:r w:rsidRPr="00951507">
        <w:t xml:space="preserve">.  </w:t>
      </w:r>
    </w:p>
    <w:p w14:paraId="5A838826" w14:textId="77777777" w:rsidR="00077A93" w:rsidRDefault="00077A93" w:rsidP="00077A93">
      <w:pPr>
        <w:pStyle w:val="Heading2-Numbered"/>
      </w:pPr>
      <w:bookmarkStart w:id="1315" w:name="_Toc26791547"/>
      <w:bookmarkStart w:id="1316" w:name="_Toc26795906"/>
      <w:bookmarkStart w:id="1317" w:name="_Toc48229314"/>
      <w:bookmarkStart w:id="1318" w:name="_Hlk26792296"/>
      <w:r>
        <w:t>Connectivity Details</w:t>
      </w:r>
      <w:bookmarkEnd w:id="1315"/>
      <w:bookmarkEnd w:id="1316"/>
      <w:bookmarkEnd w:id="1317"/>
    </w:p>
    <w:p w14:paraId="030AF226" w14:textId="0CF993DD" w:rsidR="00077A93" w:rsidRPr="00F53576" w:rsidRDefault="00077A93" w:rsidP="00077A93">
      <w:pPr>
        <w:spacing w:before="0" w:after="200"/>
      </w:pPr>
      <w:r w:rsidRPr="00F53576">
        <w:t xml:space="preserve">As part of interface implementation, athenahealth needs to establish a secure method of transfer for electronic data to and from a third-party system. The Connectivity Method Overview document contains our current connectivity </w:t>
      </w:r>
      <w:r w:rsidR="00921FD2">
        <w:t>options</w:t>
      </w:r>
      <w:r w:rsidR="00921FD2" w:rsidRPr="00F53576">
        <w:t xml:space="preserve"> </w:t>
      </w:r>
      <w:r w:rsidRPr="00F53576">
        <w:t>and information regarding functionality and project steps.</w:t>
      </w:r>
    </w:p>
    <w:p w14:paraId="55F85533" w14:textId="77777777" w:rsidR="00077A93" w:rsidRPr="00F53576" w:rsidRDefault="007D68B2" w:rsidP="00077A93">
      <w:pPr>
        <w:spacing w:before="0" w:after="200"/>
      </w:pPr>
      <w:hyperlink r:id="rId15" w:history="1">
        <w:r w:rsidR="00077A93" w:rsidRPr="00F53576">
          <w:rPr>
            <w:rStyle w:val="Hyperlink"/>
          </w:rPr>
          <w:t>http://www.athenahealth.com/~/media/athenaweb/files/developer-portal/Connectivity_Methods_Overview.docx</w:t>
        </w:r>
      </w:hyperlink>
    </w:p>
    <w:p w14:paraId="32E9649D" w14:textId="77777777" w:rsidR="00077A93" w:rsidRPr="0000678D" w:rsidRDefault="00077A93" w:rsidP="00077A93">
      <w:pPr>
        <w:rPr>
          <w:rStyle w:val="TopicsNotApplicabletoMostClientsChar"/>
          <w:rFonts w:eastAsiaTheme="minorHAnsi" w:cstheme="minorBidi"/>
          <w:color w:val="auto"/>
          <w:szCs w:val="22"/>
        </w:rPr>
      </w:pPr>
      <w:r w:rsidRPr="00F53576">
        <w:t>Contact your athenahealth Interface Project Engineer if you have questions.</w:t>
      </w:r>
      <w:bookmarkEnd w:id="1318"/>
    </w:p>
    <w:p w14:paraId="3EC5B8C5" w14:textId="65FFE621" w:rsidR="00077A93" w:rsidRDefault="00077A93" w:rsidP="00077A93">
      <w:pPr>
        <w:pStyle w:val="Heading1-Numbered"/>
      </w:pPr>
      <w:bookmarkStart w:id="1319" w:name="_Toc48229315"/>
      <w:r w:rsidRPr="00C34C37">
        <w:t xml:space="preserve">Performing </w:t>
      </w:r>
      <w:r w:rsidR="004033F9">
        <w:t>F</w:t>
      </w:r>
      <w:r w:rsidRPr="00C34C37">
        <w:t xml:space="preserve">acility </w:t>
      </w:r>
      <w:r w:rsidR="004033F9">
        <w:t>C</w:t>
      </w:r>
      <w:r>
        <w:t>onfiguration</w:t>
      </w:r>
      <w:bookmarkEnd w:id="1074"/>
      <w:bookmarkEnd w:id="1075"/>
      <w:bookmarkEnd w:id="1319"/>
    </w:p>
    <w:p w14:paraId="424E4052" w14:textId="249EDCB9" w:rsidR="00077A93" w:rsidRPr="00C34C37" w:rsidRDefault="00077A93" w:rsidP="00274F67">
      <w:pPr>
        <w:pStyle w:val="Heading2-Numbered"/>
      </w:pPr>
      <w:bookmarkStart w:id="1320" w:name="_Toc25061626"/>
      <w:bookmarkStart w:id="1321" w:name="_Toc25062150"/>
      <w:bookmarkStart w:id="1322" w:name="_Toc25062530"/>
      <w:bookmarkStart w:id="1323" w:name="_Toc25062792"/>
      <w:bookmarkStart w:id="1324" w:name="_Toc25064797"/>
      <w:bookmarkStart w:id="1325" w:name="_Toc25065049"/>
      <w:bookmarkStart w:id="1326" w:name="_Toc25065307"/>
      <w:bookmarkStart w:id="1327" w:name="_Toc26446326"/>
      <w:bookmarkStart w:id="1328" w:name="_Toc26799001"/>
      <w:bookmarkStart w:id="1329" w:name="_Toc468269474"/>
      <w:bookmarkStart w:id="1330" w:name="_Toc17117430"/>
      <w:bookmarkStart w:id="1331" w:name="_Toc20133347"/>
      <w:bookmarkStart w:id="1332" w:name="_Toc48229316"/>
      <w:bookmarkEnd w:id="1320"/>
      <w:bookmarkEnd w:id="1321"/>
      <w:bookmarkEnd w:id="1322"/>
      <w:bookmarkEnd w:id="1323"/>
      <w:bookmarkEnd w:id="1324"/>
      <w:bookmarkEnd w:id="1325"/>
      <w:bookmarkEnd w:id="1326"/>
      <w:bookmarkEnd w:id="1327"/>
      <w:bookmarkEnd w:id="1328"/>
      <w:r w:rsidRPr="00C34C37">
        <w:t xml:space="preserve">Performing </w:t>
      </w:r>
      <w:r w:rsidR="004728E9">
        <w:t>F</w:t>
      </w:r>
      <w:r w:rsidRPr="00C34C37">
        <w:t xml:space="preserve">acility </w:t>
      </w:r>
      <w:r w:rsidR="004728E9">
        <w:t>T</w:t>
      </w:r>
      <w:r>
        <w:t>y</w:t>
      </w:r>
      <w:r w:rsidRPr="00C34C37">
        <w:t>pe</w:t>
      </w:r>
      <w:bookmarkEnd w:id="1329"/>
      <w:bookmarkEnd w:id="1330"/>
      <w:bookmarkEnd w:id="1331"/>
      <w:bookmarkEnd w:id="1332"/>
    </w:p>
    <w:p w14:paraId="4F067310" w14:textId="2A82CF84" w:rsidR="00077A93" w:rsidRDefault="00077A93" w:rsidP="00077A93">
      <w:r>
        <w:t xml:space="preserve">Select a performing facility </w:t>
      </w:r>
      <w:r w:rsidR="00A7391B">
        <w:t xml:space="preserve">type </w:t>
      </w:r>
      <w:r>
        <w:t xml:space="preserve">in </w:t>
      </w:r>
      <w:r w:rsidRPr="00F10734">
        <w:t xml:space="preserve">table </w:t>
      </w:r>
      <w:r>
        <w:t xml:space="preserve">5. If you select Other, enter the names of each </w:t>
      </w:r>
      <w:r w:rsidR="00F72693">
        <w:t xml:space="preserve">different </w:t>
      </w:r>
      <w:r>
        <w:t>performing facility type</w:t>
      </w:r>
      <w:r w:rsidR="00F72693">
        <w:t xml:space="preserve"> (if multiple)</w:t>
      </w:r>
      <w:r>
        <w:t xml:space="preserve">. For example, if your organization is configuring clinical document messages, enter </w:t>
      </w:r>
      <w:r w:rsidR="003F27F0">
        <w:t xml:space="preserve">the type of facility(s) from which the documents originate. Examples include Ambualtory Surgery Center (ASC), Skilled Nursing Facility (SNF), </w:t>
      </w:r>
      <w:r w:rsidR="00293661">
        <w:t xml:space="preserve">Primary Practice, etc. </w:t>
      </w:r>
      <w:r>
        <w:t xml:space="preserve"> </w:t>
      </w:r>
    </w:p>
    <w:p w14:paraId="45790E85" w14:textId="3295BFDE" w:rsidR="00077A93" w:rsidRDefault="00077A93" w:rsidP="00077A93">
      <w:pPr>
        <w:pStyle w:val="Caption"/>
        <w:keepNext/>
      </w:pPr>
      <w:r>
        <w:t xml:space="preserve">Table </w:t>
      </w:r>
      <w:r>
        <w:fldChar w:fldCharType="begin"/>
      </w:r>
      <w:r>
        <w:instrText>SEQ Table \* ARABIC</w:instrText>
      </w:r>
      <w:r>
        <w:fldChar w:fldCharType="separate"/>
      </w:r>
      <w:r>
        <w:rPr>
          <w:noProof/>
        </w:rPr>
        <w:t>5</w:t>
      </w:r>
      <w:r>
        <w:fldChar w:fldCharType="end"/>
      </w:r>
      <w:r>
        <w:t xml:space="preserve"> - Performing </w:t>
      </w:r>
      <w:r w:rsidR="00064891">
        <w:t>F</w:t>
      </w:r>
      <w:r>
        <w:t xml:space="preserve">acility </w:t>
      </w:r>
      <w:r w:rsidR="00064891">
        <w:t>O</w:t>
      </w:r>
      <w:r>
        <w:t>ptions</w:t>
      </w:r>
    </w:p>
    <w:tbl>
      <w:tblPr>
        <w:tblStyle w:val="ISQTable-New0"/>
        <w:tblW w:w="0" w:type="auto"/>
        <w:tblLook w:val="04A0" w:firstRow="1" w:lastRow="0" w:firstColumn="1" w:lastColumn="0" w:noHBand="0" w:noVBand="1"/>
      </w:tblPr>
      <w:tblGrid>
        <w:gridCol w:w="630"/>
        <w:gridCol w:w="10170"/>
      </w:tblGrid>
      <w:tr w:rsidR="00077A93" w14:paraId="68AEBA26" w14:textId="77777777" w:rsidTr="00077A93">
        <w:trPr>
          <w:cnfStyle w:val="100000000000" w:firstRow="1" w:lastRow="0" w:firstColumn="0" w:lastColumn="0" w:oddVBand="0" w:evenVBand="0" w:oddHBand="0" w:evenHBand="0" w:firstRowFirstColumn="0" w:firstRowLastColumn="0" w:lastRowFirstColumn="0" w:lastRowLastColumn="0"/>
        </w:trPr>
        <w:tc>
          <w:tcPr>
            <w:tcW w:w="630" w:type="dxa"/>
          </w:tcPr>
          <w:p w14:paraId="502ED8C3" w14:textId="77777777" w:rsidR="00077A93" w:rsidRDefault="00077A93" w:rsidP="00077A93"/>
        </w:tc>
        <w:tc>
          <w:tcPr>
            <w:tcW w:w="10170" w:type="dxa"/>
          </w:tcPr>
          <w:p w14:paraId="303E7F84" w14:textId="77777777" w:rsidR="00077A93" w:rsidRDefault="00077A93" w:rsidP="00077A93">
            <w:r>
              <w:t>Option</w:t>
            </w:r>
          </w:p>
        </w:tc>
      </w:tr>
      <w:tr w:rsidR="00077A93" w14:paraId="4E522EC6" w14:textId="77777777" w:rsidTr="00077A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30" w:type="dxa"/>
          </w:tcPr>
          <w:p w14:paraId="122843C9" w14:textId="77777777" w:rsidR="00077A93" w:rsidRDefault="00077A93" w:rsidP="00077A93">
            <w:r w:rsidRPr="00C34C37">
              <w:fldChar w:fldCharType="begin">
                <w:ffData>
                  <w:name w:val=""/>
                  <w:enabled/>
                  <w:calcOnExit w:val="0"/>
                  <w:checkBox>
                    <w:sizeAuto/>
                    <w:default w:val="1"/>
                    <w:checked w:val="0"/>
                  </w:checkBox>
                </w:ffData>
              </w:fldChar>
            </w:r>
            <w:r w:rsidRPr="00C34C37">
              <w:instrText xml:space="preserve"> FORMCHECKBOX </w:instrText>
            </w:r>
            <w:r w:rsidR="007D68B2">
              <w:fldChar w:fldCharType="separate"/>
            </w:r>
            <w:r w:rsidRPr="00C34C37">
              <w:fldChar w:fldCharType="end"/>
            </w:r>
          </w:p>
        </w:tc>
        <w:tc>
          <w:tcPr>
            <w:tcW w:w="10170" w:type="dxa"/>
          </w:tcPr>
          <w:p w14:paraId="2DBD32CA" w14:textId="77777777" w:rsidR="00077A93" w:rsidRDefault="00077A93" w:rsidP="00077A93">
            <w:r w:rsidRPr="00C34C37">
              <w:t>Laboratory</w:t>
            </w:r>
          </w:p>
        </w:tc>
      </w:tr>
      <w:tr w:rsidR="00077A93" w14:paraId="20BD9A24" w14:textId="77777777" w:rsidTr="00077A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630" w:type="dxa"/>
          </w:tcPr>
          <w:p w14:paraId="41D92F08" w14:textId="77777777" w:rsidR="00077A93" w:rsidRDefault="00077A93" w:rsidP="00077A93">
            <w:r w:rsidRPr="00C34C37">
              <w:fldChar w:fldCharType="begin">
                <w:ffData>
                  <w:name w:val=""/>
                  <w:enabled/>
                  <w:calcOnExit w:val="0"/>
                  <w:checkBox>
                    <w:sizeAuto/>
                    <w:default w:val="1"/>
                    <w:checked w:val="0"/>
                  </w:checkBox>
                </w:ffData>
              </w:fldChar>
            </w:r>
            <w:r w:rsidRPr="00C34C37">
              <w:instrText xml:space="preserve"> FORMCHECKBOX </w:instrText>
            </w:r>
            <w:r w:rsidR="007D68B2">
              <w:fldChar w:fldCharType="separate"/>
            </w:r>
            <w:r w:rsidRPr="00C34C37">
              <w:fldChar w:fldCharType="end"/>
            </w:r>
          </w:p>
        </w:tc>
        <w:tc>
          <w:tcPr>
            <w:tcW w:w="10170" w:type="dxa"/>
          </w:tcPr>
          <w:p w14:paraId="43EE1C39" w14:textId="35EE7619" w:rsidR="00077A93" w:rsidRDefault="00077A93" w:rsidP="00077A93">
            <w:r w:rsidRPr="00C34C37">
              <w:t xml:space="preserve">Imaging </w:t>
            </w:r>
            <w:r w:rsidR="00F72693">
              <w:t>C</w:t>
            </w:r>
            <w:r w:rsidRPr="00C34C37">
              <w:t>enter</w:t>
            </w:r>
          </w:p>
        </w:tc>
      </w:tr>
      <w:tr w:rsidR="00077A93" w14:paraId="6C5A8849" w14:textId="77777777" w:rsidTr="00077A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30" w:type="dxa"/>
          </w:tcPr>
          <w:p w14:paraId="24CF0BFB" w14:textId="77777777" w:rsidR="00077A93" w:rsidRDefault="00077A93" w:rsidP="00077A93">
            <w:r w:rsidRPr="00C34C37">
              <w:fldChar w:fldCharType="begin">
                <w:ffData>
                  <w:name w:val=""/>
                  <w:enabled/>
                  <w:calcOnExit w:val="0"/>
                  <w:checkBox>
                    <w:sizeAuto/>
                    <w:default w:val="1"/>
                    <w:checked w:val="0"/>
                  </w:checkBox>
                </w:ffData>
              </w:fldChar>
            </w:r>
            <w:r w:rsidRPr="00C34C37">
              <w:instrText xml:space="preserve"> FORMCHECKBOX </w:instrText>
            </w:r>
            <w:r w:rsidR="007D68B2">
              <w:fldChar w:fldCharType="separate"/>
            </w:r>
            <w:r w:rsidRPr="00C34C37">
              <w:fldChar w:fldCharType="end"/>
            </w:r>
          </w:p>
        </w:tc>
        <w:tc>
          <w:tcPr>
            <w:tcW w:w="10170" w:type="dxa"/>
          </w:tcPr>
          <w:p w14:paraId="360B58CD" w14:textId="77777777" w:rsidR="00077A93" w:rsidRPr="00C34C37" w:rsidRDefault="00077A93" w:rsidP="00077A93">
            <w:r>
              <w:t>Other</w:t>
            </w:r>
            <w:r w:rsidRPr="00C34C37">
              <w:t xml:space="preserve">: </w:t>
            </w:r>
            <w:r w:rsidRPr="00C34C37">
              <w:rPr>
                <w:rFonts w:eastAsia="MS Gothic"/>
              </w:rPr>
              <w:fldChar w:fldCharType="begin">
                <w:ffData>
                  <w:name w:val=""/>
                  <w:enabled/>
                  <w:calcOnExit w:val="0"/>
                  <w:textInput/>
                </w:ffData>
              </w:fldChar>
            </w:r>
            <w:r w:rsidRPr="00C34C37">
              <w:rPr>
                <w:rFonts w:eastAsia="MS Gothic"/>
              </w:rPr>
              <w:instrText xml:space="preserve"> FORMTEXT </w:instrText>
            </w:r>
            <w:r w:rsidRPr="00C34C37">
              <w:rPr>
                <w:rFonts w:eastAsia="MS Gothic"/>
              </w:rPr>
            </w:r>
            <w:r w:rsidRPr="00C34C37">
              <w:rPr>
                <w:rFonts w:eastAsia="MS Gothic"/>
              </w:rPr>
              <w:fldChar w:fldCharType="separate"/>
            </w:r>
            <w:r w:rsidRPr="00C34C37">
              <w:rPr>
                <w:rFonts w:eastAsia="MS Gothic"/>
                <w:noProof/>
              </w:rPr>
              <w:t> </w:t>
            </w:r>
            <w:r w:rsidRPr="00C34C37">
              <w:rPr>
                <w:rFonts w:eastAsia="MS Gothic"/>
                <w:noProof/>
              </w:rPr>
              <w:t> </w:t>
            </w:r>
            <w:r w:rsidRPr="00C34C37">
              <w:rPr>
                <w:rFonts w:eastAsia="MS Gothic"/>
                <w:noProof/>
              </w:rPr>
              <w:t> </w:t>
            </w:r>
            <w:r w:rsidRPr="00C34C37">
              <w:rPr>
                <w:rFonts w:eastAsia="MS Gothic"/>
                <w:noProof/>
              </w:rPr>
              <w:t> </w:t>
            </w:r>
            <w:r w:rsidRPr="00C34C37">
              <w:rPr>
                <w:rFonts w:eastAsia="MS Gothic"/>
                <w:noProof/>
              </w:rPr>
              <w:t> </w:t>
            </w:r>
            <w:r w:rsidRPr="00C34C37">
              <w:rPr>
                <w:rFonts w:eastAsia="MS Gothic"/>
              </w:rPr>
              <w:fldChar w:fldCharType="end"/>
            </w:r>
          </w:p>
        </w:tc>
      </w:tr>
    </w:tbl>
    <w:p w14:paraId="682B5439" w14:textId="77777777" w:rsidR="00077A93" w:rsidRPr="00DC4854" w:rsidRDefault="00077A93" w:rsidP="00077A93">
      <w:pPr>
        <w:rPr>
          <w:rFonts w:eastAsia="MS Gothic"/>
        </w:rPr>
      </w:pPr>
      <w:r w:rsidRPr="00C34C37">
        <w:t xml:space="preserve">Additional Comments: </w:t>
      </w:r>
      <w:r w:rsidRPr="00C34C37">
        <w:rPr>
          <w:rFonts w:eastAsia="MS Gothic"/>
        </w:rPr>
        <w:fldChar w:fldCharType="begin">
          <w:ffData>
            <w:name w:val=""/>
            <w:enabled/>
            <w:calcOnExit w:val="0"/>
            <w:textInput/>
          </w:ffData>
        </w:fldChar>
      </w:r>
      <w:r w:rsidRPr="00C34C37">
        <w:rPr>
          <w:rFonts w:eastAsia="MS Gothic"/>
        </w:rPr>
        <w:instrText xml:space="preserve"> FORMTEXT </w:instrText>
      </w:r>
      <w:r w:rsidRPr="00C34C37">
        <w:rPr>
          <w:rFonts w:eastAsia="MS Gothic"/>
        </w:rPr>
      </w:r>
      <w:r w:rsidRPr="00C34C37">
        <w:rPr>
          <w:rFonts w:eastAsia="MS Gothic"/>
        </w:rPr>
        <w:fldChar w:fldCharType="separate"/>
      </w:r>
      <w:r w:rsidRPr="00C34C37">
        <w:rPr>
          <w:rFonts w:eastAsia="MS Gothic"/>
          <w:noProof/>
        </w:rPr>
        <w:t> </w:t>
      </w:r>
      <w:r w:rsidRPr="00C34C37">
        <w:rPr>
          <w:rFonts w:eastAsia="MS Gothic"/>
          <w:noProof/>
        </w:rPr>
        <w:t> </w:t>
      </w:r>
      <w:r w:rsidRPr="00C34C37">
        <w:rPr>
          <w:rFonts w:eastAsia="MS Gothic"/>
          <w:noProof/>
        </w:rPr>
        <w:t> </w:t>
      </w:r>
      <w:r w:rsidRPr="00C34C37">
        <w:rPr>
          <w:rFonts w:eastAsia="MS Gothic"/>
          <w:noProof/>
        </w:rPr>
        <w:t> </w:t>
      </w:r>
      <w:r w:rsidRPr="00C34C37">
        <w:rPr>
          <w:rFonts w:eastAsia="MS Gothic"/>
          <w:noProof/>
        </w:rPr>
        <w:t> </w:t>
      </w:r>
      <w:r w:rsidRPr="00C34C37">
        <w:rPr>
          <w:rFonts w:eastAsia="MS Gothic"/>
        </w:rPr>
        <w:fldChar w:fldCharType="end"/>
      </w:r>
      <w:bookmarkStart w:id="1333" w:name="_Toc468269473"/>
      <w:bookmarkStart w:id="1334" w:name="_Ref403404800"/>
      <w:bookmarkStart w:id="1335" w:name="_Ref403404807"/>
      <w:bookmarkStart w:id="1336" w:name="_Ref403404811"/>
    </w:p>
    <w:p w14:paraId="614B0AB6" w14:textId="5725A1A3" w:rsidR="00077A93" w:rsidRDefault="00077A93" w:rsidP="000C1612">
      <w:pPr>
        <w:pStyle w:val="Heading3-Numbered"/>
      </w:pPr>
      <w:bookmarkStart w:id="1337" w:name="_Toc25061628"/>
      <w:bookmarkStart w:id="1338" w:name="_Toc25062152"/>
      <w:bookmarkStart w:id="1339" w:name="_Toc25062532"/>
      <w:bookmarkStart w:id="1340" w:name="_Toc25062794"/>
      <w:bookmarkStart w:id="1341" w:name="_Toc25064799"/>
      <w:bookmarkStart w:id="1342" w:name="_Toc25065051"/>
      <w:bookmarkStart w:id="1343" w:name="_Toc25065309"/>
      <w:bookmarkStart w:id="1344" w:name="_Toc26446328"/>
      <w:bookmarkStart w:id="1345" w:name="_Toc26799003"/>
      <w:bookmarkStart w:id="1346" w:name="_Toc468269475"/>
      <w:bookmarkStart w:id="1347" w:name="_Toc20133352"/>
      <w:bookmarkStart w:id="1348" w:name="_Toc48229317"/>
      <w:bookmarkEnd w:id="1333"/>
      <w:bookmarkEnd w:id="1337"/>
      <w:bookmarkEnd w:id="1338"/>
      <w:bookmarkEnd w:id="1339"/>
      <w:bookmarkEnd w:id="1340"/>
      <w:bookmarkEnd w:id="1341"/>
      <w:bookmarkEnd w:id="1342"/>
      <w:bookmarkEnd w:id="1343"/>
      <w:bookmarkEnd w:id="1344"/>
      <w:bookmarkEnd w:id="1345"/>
      <w:r>
        <w:t xml:space="preserve">Clinical </w:t>
      </w:r>
      <w:r w:rsidR="004728E9">
        <w:t>L</w:t>
      </w:r>
      <w:r>
        <w:t xml:space="preserve">ocation </w:t>
      </w:r>
      <w:r w:rsidR="004728E9">
        <w:t>I</w:t>
      </w:r>
      <w:r>
        <w:t>nformation</w:t>
      </w:r>
      <w:bookmarkEnd w:id="1346"/>
      <w:bookmarkEnd w:id="1347"/>
      <w:bookmarkEnd w:id="1348"/>
    </w:p>
    <w:p w14:paraId="16E6D990" w14:textId="5A746F55" w:rsidR="00077A93" w:rsidRDefault="00077A93" w:rsidP="00077A93">
      <w:r>
        <w:t>The athenahealth</w:t>
      </w:r>
      <w:r w:rsidR="005D4555">
        <w:t xml:space="preserve"> Clinical Services team</w:t>
      </w:r>
      <w:r>
        <w:t xml:space="preserve"> configures a</w:t>
      </w:r>
      <w:r w:rsidR="00987818">
        <w:t>n athenahealth</w:t>
      </w:r>
      <w:r>
        <w:t xml:space="preserve"> </w:t>
      </w:r>
      <w:r w:rsidR="00F56ECD">
        <w:t>“</w:t>
      </w:r>
      <w:r w:rsidR="006E505A">
        <w:t>C</w:t>
      </w:r>
      <w:r>
        <w:t xml:space="preserve">linical </w:t>
      </w:r>
      <w:r w:rsidR="006E505A">
        <w:t>P</w:t>
      </w:r>
      <w:r>
        <w:t>rovider</w:t>
      </w:r>
      <w:r w:rsidR="00F56ECD">
        <w:t>”</w:t>
      </w:r>
      <w:r>
        <w:t xml:space="preserve"> </w:t>
      </w:r>
      <w:r w:rsidR="00041BE4">
        <w:t>for</w:t>
      </w:r>
      <w:r w:rsidR="001412D7">
        <w:t xml:space="preserve"> the performing facility (e.g. lab, imaging center)</w:t>
      </w:r>
      <w:r w:rsidR="009D300C">
        <w:t xml:space="preserve">. This defines the physical location </w:t>
      </w:r>
      <w:r w:rsidR="003C37F4">
        <w:t xml:space="preserve">and </w:t>
      </w:r>
      <w:r w:rsidR="008B1ADE">
        <w:t xml:space="preserve">is the entity to which the interface(s) and </w:t>
      </w:r>
      <w:r w:rsidR="00F32ED6">
        <w:t>compendium will be</w:t>
      </w:r>
      <w:r w:rsidR="00046C37">
        <w:t xml:space="preserve"> tied.</w:t>
      </w:r>
      <w:r>
        <w:t xml:space="preserve"> </w:t>
      </w:r>
    </w:p>
    <w:p w14:paraId="5203CE16" w14:textId="67608B95" w:rsidR="008F30AC" w:rsidRDefault="0029765A" w:rsidP="00077A93">
      <w:r>
        <w:t xml:space="preserve">Is there an existing Clinical Provider? </w:t>
      </w:r>
      <w:r w:rsidRPr="00B6280D">
        <w:fldChar w:fldCharType="begin">
          <w:ffData>
            <w:name w:val=""/>
            <w:enabled/>
            <w:calcOnExit w:val="0"/>
            <w:ddList>
              <w:listEntry w:val=" - blank - "/>
              <w:listEntry w:val=" YES "/>
              <w:listEntry w:val=" NO"/>
            </w:ddList>
          </w:ffData>
        </w:fldChar>
      </w:r>
      <w:r w:rsidRPr="00B6280D">
        <w:instrText xml:space="preserve"> FORMDROPDOWN </w:instrText>
      </w:r>
      <w:r w:rsidR="007D68B2">
        <w:fldChar w:fldCharType="separate"/>
      </w:r>
      <w:r w:rsidRPr="00B6280D">
        <w:fldChar w:fldCharType="end"/>
      </w:r>
      <w:r>
        <w:t xml:space="preserve"> If yes, please work with your athenahealth resource to</w:t>
      </w:r>
      <w:r w:rsidR="005D4555">
        <w:t xml:space="preserve"> document the </w:t>
      </w:r>
      <w:r>
        <w:t>Clinical Provider ID</w:t>
      </w:r>
      <w:r w:rsidR="005D4555">
        <w:t xml:space="preserve">. </w:t>
      </w:r>
    </w:p>
    <w:p w14:paraId="7DD7B535" w14:textId="3FDFE440" w:rsidR="00281842" w:rsidRDefault="00281842" w:rsidP="00274F67">
      <w:pPr>
        <w:pStyle w:val="Caption"/>
        <w:keepNext/>
      </w:pPr>
      <w:r>
        <w:t xml:space="preserve">Table </w:t>
      </w:r>
      <w:r w:rsidR="007D68B2">
        <w:fldChar w:fldCharType="begin"/>
      </w:r>
      <w:r w:rsidR="007D68B2">
        <w:instrText xml:space="preserve"> SEQ</w:instrText>
      </w:r>
      <w:r w:rsidR="007D68B2">
        <w:instrText xml:space="preserve"> Table \* ARABIC </w:instrText>
      </w:r>
      <w:r w:rsidR="007D68B2">
        <w:fldChar w:fldCharType="separate"/>
      </w:r>
      <w:r>
        <w:rPr>
          <w:noProof/>
        </w:rPr>
        <w:t>6</w:t>
      </w:r>
      <w:r w:rsidR="007D68B2">
        <w:rPr>
          <w:noProof/>
        </w:rPr>
        <w:fldChar w:fldCharType="end"/>
      </w:r>
      <w:r>
        <w:t xml:space="preserve"> – Existing Performing </w:t>
      </w:r>
      <w:r w:rsidR="00B7588E">
        <w:t>F</w:t>
      </w:r>
      <w:r>
        <w:t>acility Information</w:t>
      </w:r>
    </w:p>
    <w:tbl>
      <w:tblPr>
        <w:tblStyle w:val="ISQTable-New0"/>
        <w:tblW w:w="0" w:type="auto"/>
        <w:tblLook w:val="04A0" w:firstRow="1" w:lastRow="0" w:firstColumn="1" w:lastColumn="0" w:noHBand="0" w:noVBand="1"/>
      </w:tblPr>
      <w:tblGrid>
        <w:gridCol w:w="3240"/>
        <w:gridCol w:w="3600"/>
      </w:tblGrid>
      <w:tr w:rsidR="00281842" w14:paraId="4585167D" w14:textId="78D8541C" w:rsidTr="00274F67">
        <w:trPr>
          <w:cnfStyle w:val="100000000000" w:firstRow="1" w:lastRow="0" w:firstColumn="0" w:lastColumn="0" w:oddVBand="0" w:evenVBand="0" w:oddHBand="0" w:evenHBand="0" w:firstRowFirstColumn="0" w:firstRowLastColumn="0" w:lastRowFirstColumn="0" w:lastRowLastColumn="0"/>
        </w:trPr>
        <w:tc>
          <w:tcPr>
            <w:tcW w:w="3240" w:type="dxa"/>
          </w:tcPr>
          <w:p w14:paraId="5493CF50" w14:textId="786F5214" w:rsidR="00281842" w:rsidRDefault="00281842" w:rsidP="0097293D"/>
        </w:tc>
        <w:tc>
          <w:tcPr>
            <w:tcW w:w="3600" w:type="dxa"/>
          </w:tcPr>
          <w:p w14:paraId="1E1FB7A6" w14:textId="77777777" w:rsidR="00281842" w:rsidRDefault="00281842" w:rsidP="0097293D"/>
        </w:tc>
      </w:tr>
      <w:tr w:rsidR="00281842" w14:paraId="68275BE0" w14:textId="3C781EEC" w:rsidTr="00274F6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240" w:type="dxa"/>
          </w:tcPr>
          <w:p w14:paraId="1DBC9EDE" w14:textId="226D9A56" w:rsidR="00281842" w:rsidRDefault="00281842" w:rsidP="0097293D">
            <w:r>
              <w:t>Clinical Provider ID</w:t>
            </w:r>
          </w:p>
        </w:tc>
        <w:tc>
          <w:tcPr>
            <w:tcW w:w="3600" w:type="dxa"/>
          </w:tcPr>
          <w:p w14:paraId="67472058" w14:textId="7E5ADB95" w:rsidR="00281842" w:rsidRPr="00C34C37" w:rsidRDefault="00281842" w:rsidP="0097293D">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81842" w14:paraId="1ADAAB48" w14:textId="27DC3EFA" w:rsidTr="00274F6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240" w:type="dxa"/>
          </w:tcPr>
          <w:p w14:paraId="48FC872D" w14:textId="61C6AAE2" w:rsidR="00281842" w:rsidRDefault="00281842" w:rsidP="0097293D">
            <w:r>
              <w:t>Clinical Provider Name</w:t>
            </w:r>
          </w:p>
        </w:tc>
        <w:tc>
          <w:tcPr>
            <w:tcW w:w="3600" w:type="dxa"/>
          </w:tcPr>
          <w:p w14:paraId="4768B95D" w14:textId="5854DA14" w:rsidR="00281842" w:rsidRPr="00C34C37" w:rsidRDefault="00281842" w:rsidP="0097293D">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81842" w:rsidRPr="00C34C37" w14:paraId="0C7DC9C2" w14:textId="72A9F59E" w:rsidTr="00274F6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240" w:type="dxa"/>
          </w:tcPr>
          <w:p w14:paraId="51E9AC24" w14:textId="5BEE31E0" w:rsidR="00281842" w:rsidRPr="00C34C37" w:rsidRDefault="00CA77DF" w:rsidP="0097293D">
            <w:r>
              <w:t>Compendium Mapping</w:t>
            </w:r>
            <w:r w:rsidR="00281842">
              <w:t xml:space="preserve"> Case Number</w:t>
            </w:r>
          </w:p>
        </w:tc>
        <w:tc>
          <w:tcPr>
            <w:tcW w:w="3600" w:type="dxa"/>
          </w:tcPr>
          <w:p w14:paraId="7D409C64" w14:textId="39A6EAE5" w:rsidR="00281842" w:rsidRDefault="00281842" w:rsidP="0097293D">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1351CF0" w14:textId="1CF5D21E" w:rsidR="00077A93" w:rsidRDefault="007901C6" w:rsidP="00077A93">
      <w:r>
        <w:t xml:space="preserve">If an existing Clinical Provider is </w:t>
      </w:r>
      <w:r w:rsidRPr="00274F67">
        <w:rPr>
          <w:b/>
          <w:bCs/>
        </w:rPr>
        <w:t>unavailable</w:t>
      </w:r>
      <w:r>
        <w:t xml:space="preserve">, </w:t>
      </w:r>
      <w:r w:rsidR="002E133F">
        <w:t xml:space="preserve">a new </w:t>
      </w:r>
      <w:r w:rsidR="003B6E4F">
        <w:t>C</w:t>
      </w:r>
      <w:r w:rsidR="002E133F">
        <w:t xml:space="preserve">linical </w:t>
      </w:r>
      <w:r w:rsidR="006E505A">
        <w:t>P</w:t>
      </w:r>
      <w:r w:rsidR="002E133F">
        <w:t xml:space="preserve">rovider will need to be created. </w:t>
      </w:r>
      <w:r w:rsidR="00077A93">
        <w:t>Pleas</w:t>
      </w:r>
      <w:r w:rsidR="00A60F71">
        <w:t>e</w:t>
      </w:r>
      <w:r w:rsidR="00077A93">
        <w:t xml:space="preserve"> enter the name and contact information for your performing facility(s) in </w:t>
      </w:r>
      <w:r w:rsidR="00077A93" w:rsidRPr="00F10734">
        <w:t xml:space="preserve">table </w:t>
      </w:r>
      <w:r w:rsidR="00281842">
        <w:t>7</w:t>
      </w:r>
      <w:r w:rsidR="008F30AC">
        <w:t xml:space="preserve">. </w:t>
      </w:r>
    </w:p>
    <w:p w14:paraId="5DA402CB" w14:textId="57B2B5E5" w:rsidR="00077A93" w:rsidRDefault="00077A93" w:rsidP="00077A93">
      <w:pPr>
        <w:pStyle w:val="Caption"/>
        <w:keepNext/>
      </w:pPr>
      <w:r>
        <w:t xml:space="preserve">Table </w:t>
      </w:r>
      <w:r w:rsidR="00281842">
        <w:t xml:space="preserve">7 </w:t>
      </w:r>
      <w:r>
        <w:t xml:space="preserve">- Performing </w:t>
      </w:r>
      <w:r w:rsidR="00D52979">
        <w:t>F</w:t>
      </w:r>
      <w:r>
        <w:t xml:space="preserve">acility </w:t>
      </w:r>
      <w:r w:rsidR="00D52979">
        <w:t>C</w:t>
      </w:r>
      <w:r>
        <w:t xml:space="preserve">ontact </w:t>
      </w:r>
      <w:r w:rsidR="00D52979">
        <w:t>I</w:t>
      </w:r>
      <w:r>
        <w:t>nformation</w:t>
      </w:r>
    </w:p>
    <w:tbl>
      <w:tblPr>
        <w:tblStyle w:val="ISQTable-New0"/>
        <w:tblW w:w="0" w:type="auto"/>
        <w:tblLook w:val="0420" w:firstRow="1" w:lastRow="0" w:firstColumn="0" w:lastColumn="0" w:noHBand="0" w:noVBand="1"/>
      </w:tblPr>
      <w:tblGrid>
        <w:gridCol w:w="1960"/>
        <w:gridCol w:w="3625"/>
        <w:gridCol w:w="5215"/>
      </w:tblGrid>
      <w:tr w:rsidR="00077A93" w14:paraId="26C7C480" w14:textId="77777777" w:rsidTr="00077A93">
        <w:trPr>
          <w:cnfStyle w:val="100000000000" w:firstRow="1" w:lastRow="0" w:firstColumn="0" w:lastColumn="0" w:oddVBand="0" w:evenVBand="0" w:oddHBand="0" w:evenHBand="0" w:firstRowFirstColumn="0" w:firstRowLastColumn="0" w:lastRowFirstColumn="0" w:lastRowLastColumn="0"/>
        </w:trPr>
        <w:tc>
          <w:tcPr>
            <w:tcW w:w="1960" w:type="dxa"/>
          </w:tcPr>
          <w:p w14:paraId="780C1D41" w14:textId="77777777" w:rsidR="00077A93" w:rsidRDefault="00077A93" w:rsidP="00077A93">
            <w:r>
              <w:t>Field</w:t>
            </w:r>
          </w:p>
        </w:tc>
        <w:tc>
          <w:tcPr>
            <w:tcW w:w="8840" w:type="dxa"/>
            <w:gridSpan w:val="2"/>
          </w:tcPr>
          <w:p w14:paraId="03CB3BF4" w14:textId="4B32F19A" w:rsidR="00077A93" w:rsidRDefault="00077A93" w:rsidP="00077A93">
            <w:r>
              <w:t>Description</w:t>
            </w:r>
          </w:p>
        </w:tc>
      </w:tr>
      <w:tr w:rsidR="00077A93" w14:paraId="22E5DA3B" w14:textId="77777777" w:rsidTr="00077A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60" w:type="dxa"/>
            <w:vAlign w:val="top"/>
          </w:tcPr>
          <w:p w14:paraId="58CA3991" w14:textId="77777777" w:rsidR="00077A93" w:rsidRDefault="00077A93" w:rsidP="00077A93">
            <w:r w:rsidRPr="009F4ECE">
              <w:t>Ordering Location</w:t>
            </w:r>
          </w:p>
        </w:tc>
        <w:tc>
          <w:tcPr>
            <w:tcW w:w="8840" w:type="dxa"/>
            <w:gridSpan w:val="2"/>
            <w:vAlign w:val="top"/>
          </w:tcPr>
          <w:p w14:paraId="610F4C10" w14:textId="77777777" w:rsidR="00077A93" w:rsidRPr="001A0BC2" w:rsidRDefault="00077A93" w:rsidP="00077A93">
            <w:pPr>
              <w:rPr>
                <w:b/>
              </w:rPr>
            </w:pPr>
            <w:r w:rsidRPr="009F4ECE">
              <w:t>athena</w:t>
            </w:r>
            <w:r>
              <w:t>Net</w:t>
            </w:r>
            <w:r w:rsidRPr="009F4ECE">
              <w:t xml:space="preserve"> send</w:t>
            </w:r>
            <w:r>
              <w:t>s</w:t>
            </w:r>
            <w:r w:rsidRPr="009F4ECE">
              <w:t xml:space="preserve"> the </w:t>
            </w:r>
            <w:r>
              <w:t xml:space="preserve">athenaNet </w:t>
            </w:r>
            <w:r w:rsidRPr="009F4ECE">
              <w:t xml:space="preserve">department </w:t>
            </w:r>
            <w:r>
              <w:t xml:space="preserve">name and </w:t>
            </w:r>
            <w:r w:rsidRPr="009F4ECE">
              <w:t xml:space="preserve">ID </w:t>
            </w:r>
            <w:r>
              <w:t>to</w:t>
            </w:r>
            <w:r w:rsidRPr="009F4ECE">
              <w:t xml:space="preserve"> where the order was signed</w:t>
            </w:r>
            <w:r>
              <w:t xml:space="preserve"> and </w:t>
            </w:r>
            <w:r w:rsidRPr="009F4ECE">
              <w:t>approved.</w:t>
            </w:r>
          </w:p>
        </w:tc>
      </w:tr>
      <w:tr w:rsidR="00077A93" w14:paraId="25E9E591" w14:textId="77777777" w:rsidTr="00077A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60" w:type="dxa"/>
            <w:vMerge w:val="restart"/>
            <w:vAlign w:val="top"/>
          </w:tcPr>
          <w:p w14:paraId="66F1C9CC" w14:textId="2A687457" w:rsidR="00077A93" w:rsidRDefault="00077A93" w:rsidP="00077A93">
            <w:r w:rsidRPr="009F4ECE">
              <w:t xml:space="preserve">Performing </w:t>
            </w:r>
            <w:r>
              <w:t>Facility</w:t>
            </w:r>
            <w:r w:rsidR="00325305">
              <w:t xml:space="preserve"> </w:t>
            </w:r>
          </w:p>
          <w:p w14:paraId="64D77212" w14:textId="77777777" w:rsidR="00077A93" w:rsidRPr="009F4ECE" w:rsidRDefault="00077A93" w:rsidP="00077A93"/>
          <w:p w14:paraId="38400A03" w14:textId="77777777" w:rsidR="00077A93" w:rsidRDefault="00077A93" w:rsidP="00077A93"/>
          <w:p w14:paraId="0BCCD708" w14:textId="77777777" w:rsidR="00077A93" w:rsidRDefault="00077A93" w:rsidP="00077A93"/>
        </w:tc>
        <w:tc>
          <w:tcPr>
            <w:tcW w:w="3625" w:type="dxa"/>
            <w:vAlign w:val="top"/>
          </w:tcPr>
          <w:p w14:paraId="4C61FB63" w14:textId="77777777" w:rsidR="00077A93" w:rsidRDefault="00077A93" w:rsidP="00077A93">
            <w:r>
              <w:t>Name:</w:t>
            </w:r>
          </w:p>
        </w:tc>
        <w:tc>
          <w:tcPr>
            <w:tcW w:w="5215" w:type="dxa"/>
          </w:tcPr>
          <w:p w14:paraId="65F5E89E" w14:textId="77777777" w:rsidR="00077A93" w:rsidRDefault="00077A93" w:rsidP="00077A93">
            <w:pPr>
              <w:rPr>
                <w:b/>
              </w:rP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77A93" w14:paraId="1BF2BE76" w14:textId="77777777" w:rsidTr="00077A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60" w:type="dxa"/>
            <w:vMerge/>
            <w:vAlign w:val="top"/>
          </w:tcPr>
          <w:p w14:paraId="1918C24C" w14:textId="77777777" w:rsidR="00077A93" w:rsidRPr="009F4ECE" w:rsidRDefault="00077A93" w:rsidP="00077A93"/>
        </w:tc>
        <w:tc>
          <w:tcPr>
            <w:tcW w:w="3625" w:type="dxa"/>
            <w:vAlign w:val="top"/>
          </w:tcPr>
          <w:p w14:paraId="65E2902F" w14:textId="77777777" w:rsidR="00077A93" w:rsidRDefault="00077A93" w:rsidP="00077A93">
            <w:r>
              <w:t>Full Address:</w:t>
            </w:r>
          </w:p>
        </w:tc>
        <w:tc>
          <w:tcPr>
            <w:tcW w:w="5215" w:type="dxa"/>
          </w:tcPr>
          <w:p w14:paraId="3FC24C37" w14:textId="77777777" w:rsidR="00077A93" w:rsidRDefault="00077A93" w:rsidP="00077A93">
            <w:pPr>
              <w:rPr>
                <w:b/>
              </w:rP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77A93" w14:paraId="584A118A" w14:textId="77777777" w:rsidTr="00077A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60" w:type="dxa"/>
            <w:vMerge/>
            <w:vAlign w:val="top"/>
          </w:tcPr>
          <w:p w14:paraId="4A817E99" w14:textId="77777777" w:rsidR="00077A93" w:rsidRDefault="00077A93" w:rsidP="00077A93"/>
        </w:tc>
        <w:tc>
          <w:tcPr>
            <w:tcW w:w="3625" w:type="dxa"/>
            <w:vAlign w:val="top"/>
          </w:tcPr>
          <w:p w14:paraId="64E2833B" w14:textId="77777777" w:rsidR="00077A93" w:rsidRDefault="00077A93" w:rsidP="00077A93">
            <w:r>
              <w:t>Phone Number:</w:t>
            </w:r>
          </w:p>
        </w:tc>
        <w:tc>
          <w:tcPr>
            <w:tcW w:w="5215" w:type="dxa"/>
          </w:tcPr>
          <w:p w14:paraId="60D14B7E" w14:textId="77777777" w:rsidR="00077A93" w:rsidRDefault="00077A93" w:rsidP="00077A93">
            <w:pPr>
              <w:rPr>
                <w:b/>
              </w:rP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77A93" w14:paraId="3EF082C9" w14:textId="77777777" w:rsidTr="00077A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60" w:type="dxa"/>
            <w:vMerge/>
            <w:vAlign w:val="top"/>
          </w:tcPr>
          <w:p w14:paraId="2C8FC323" w14:textId="77777777" w:rsidR="00077A93" w:rsidRDefault="00077A93" w:rsidP="00077A93"/>
        </w:tc>
        <w:tc>
          <w:tcPr>
            <w:tcW w:w="3625" w:type="dxa"/>
            <w:vAlign w:val="top"/>
          </w:tcPr>
          <w:p w14:paraId="223DCDB0" w14:textId="77777777" w:rsidR="00077A93" w:rsidRDefault="00077A93" w:rsidP="00077A93">
            <w:r>
              <w:t>Fax Number:</w:t>
            </w:r>
          </w:p>
        </w:tc>
        <w:tc>
          <w:tcPr>
            <w:tcW w:w="5215" w:type="dxa"/>
          </w:tcPr>
          <w:p w14:paraId="3808A6B7" w14:textId="77777777" w:rsidR="00077A93" w:rsidRDefault="00077A93" w:rsidP="00077A93">
            <w:pPr>
              <w:rPr>
                <w:b/>
              </w:rP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77A93" w14:paraId="701D9620" w14:textId="77777777" w:rsidTr="00077A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60" w:type="dxa"/>
            <w:vAlign w:val="top"/>
          </w:tcPr>
          <w:p w14:paraId="434454D0" w14:textId="77777777" w:rsidR="00077A93" w:rsidRDefault="00077A93" w:rsidP="00077A93"/>
        </w:tc>
        <w:tc>
          <w:tcPr>
            <w:tcW w:w="8840" w:type="dxa"/>
            <w:gridSpan w:val="2"/>
            <w:vAlign w:val="top"/>
          </w:tcPr>
          <w:p w14:paraId="2F76801D" w14:textId="56D53FE2" w:rsidR="00077A93" w:rsidRDefault="00077A93" w:rsidP="00077A93">
            <w:r>
              <w:t>Will this facility route orders to multiple locations</w:t>
            </w:r>
            <w:r w:rsidR="00082F30">
              <w:t xml:space="preserve"> including reference labs</w:t>
            </w:r>
            <w:r>
              <w:t xml:space="preserve">? </w:t>
            </w:r>
            <w:r>
              <w:fldChar w:fldCharType="begin">
                <w:ffData>
                  <w:name w:val=""/>
                  <w:enabled/>
                  <w:calcOnExit w:val="0"/>
                  <w:ddList>
                    <w:listEntry w:val=" - blank - "/>
                    <w:listEntry w:val=" YES "/>
                    <w:listEntry w:val=" NO"/>
                  </w:ddList>
                </w:ffData>
              </w:fldChar>
            </w:r>
            <w:r>
              <w:instrText xml:space="preserve"> FORMDROPDOWN </w:instrText>
            </w:r>
            <w:r w:rsidR="007D68B2">
              <w:fldChar w:fldCharType="separate"/>
            </w:r>
            <w:r>
              <w:fldChar w:fldCharType="end"/>
            </w:r>
          </w:p>
        </w:tc>
      </w:tr>
    </w:tbl>
    <w:p w14:paraId="6B93AD7E" w14:textId="77777777" w:rsidR="00B907EF" w:rsidRDefault="00B907EF" w:rsidP="00B907EF">
      <w:pPr>
        <w:rPr>
          <w:b/>
          <w:bCs/>
        </w:rPr>
      </w:pPr>
      <w:bookmarkStart w:id="1349" w:name="_Toc26446330"/>
      <w:bookmarkStart w:id="1350" w:name="_Toc26799005"/>
      <w:bookmarkStart w:id="1351" w:name="_Toc26446331"/>
      <w:bookmarkStart w:id="1352" w:name="_Toc26799006"/>
      <w:bookmarkStart w:id="1353" w:name="_Toc468269476"/>
      <w:bookmarkStart w:id="1354" w:name="_Toc20133353"/>
      <w:bookmarkEnd w:id="1349"/>
      <w:bookmarkEnd w:id="1350"/>
      <w:bookmarkEnd w:id="1351"/>
      <w:bookmarkEnd w:id="1352"/>
    </w:p>
    <w:p w14:paraId="376546F7" w14:textId="1942A0D9" w:rsidR="000C1612" w:rsidRDefault="000C1612" w:rsidP="000C1612">
      <w:pPr>
        <w:pStyle w:val="Heading3-Numbered"/>
      </w:pPr>
      <w:bookmarkStart w:id="1355" w:name="_Toc48229318"/>
      <w:r w:rsidRPr="000C1612">
        <w:t>In-House Commitment</w:t>
      </w:r>
      <w:bookmarkEnd w:id="1355"/>
    </w:p>
    <w:p w14:paraId="2C21735C" w14:textId="079E7213" w:rsidR="000C1612" w:rsidRDefault="000C1612" w:rsidP="000C1612">
      <w:pPr>
        <w:rPr>
          <w:rFonts w:cs="Arial"/>
          <w:szCs w:val="20"/>
          <w:shd w:val="clear" w:color="auto" w:fill="FFFFFF"/>
        </w:rPr>
      </w:pPr>
      <w:r w:rsidRPr="000C1612">
        <w:rPr>
          <w:rFonts w:cs="Arial"/>
          <w:szCs w:val="20"/>
          <w:shd w:val="clear" w:color="auto" w:fill="FFFFFF"/>
        </w:rPr>
        <w:t>I attest that this interface is intended to transmit orders electronically from an athenaOne client (Table A) to its In-House facility (Table B), according to the criteria checked off below. I understand that I cannot request any other clients be enabled to send orders or any other Facilities be enabled to receive orders through this interface who do not expressly qualify as In-House. I understand that if at any point the Facility no longer qualifies as In-House, I will notify athenahealth, and athenahealth reserves the right to disable the interface.</w:t>
      </w:r>
    </w:p>
    <w:p w14:paraId="648AEAD6" w14:textId="643AA7E1" w:rsidR="000C1612" w:rsidRPr="000C1612" w:rsidRDefault="000C1612" w:rsidP="000C1612">
      <w:pPr>
        <w:rPr>
          <w:rFonts w:cs="Arial"/>
          <w:szCs w:val="20"/>
          <w:shd w:val="clear" w:color="auto" w:fill="FFFFFF"/>
        </w:rPr>
      </w:pPr>
      <w:r w:rsidRPr="000C1612">
        <w:rPr>
          <w:rFonts w:cs="Arial"/>
          <w:szCs w:val="20"/>
          <w:shd w:val="clear" w:color="auto" w:fill="FFFFFF"/>
        </w:rPr>
        <w:t>Please select which of the following criteria applies to the relationship between the athenaOne client and Facility:</w:t>
      </w:r>
    </w:p>
    <w:tbl>
      <w:tblPr>
        <w:tblStyle w:val="ISQTable-New0"/>
        <w:tblW w:w="0" w:type="auto"/>
        <w:tblLook w:val="04A0" w:firstRow="1" w:lastRow="0" w:firstColumn="1" w:lastColumn="0" w:noHBand="0" w:noVBand="1"/>
      </w:tblPr>
      <w:tblGrid>
        <w:gridCol w:w="810"/>
        <w:gridCol w:w="9990"/>
      </w:tblGrid>
      <w:tr w:rsidR="000C1612" w:rsidRPr="000C1612" w14:paraId="74326893" w14:textId="77777777" w:rsidTr="000C1612">
        <w:trPr>
          <w:cnfStyle w:val="100000000000" w:firstRow="1" w:lastRow="0" w:firstColumn="0" w:lastColumn="0" w:oddVBand="0" w:evenVBand="0" w:oddHBand="0" w:evenHBand="0" w:firstRowFirstColumn="0" w:firstRowLastColumn="0" w:lastRowFirstColumn="0" w:lastRowLastColumn="0"/>
        </w:trPr>
        <w:tc>
          <w:tcPr>
            <w:tcW w:w="810" w:type="dxa"/>
          </w:tcPr>
          <w:p w14:paraId="02218F6F" w14:textId="77777777" w:rsidR="000C1612" w:rsidRPr="000C1612" w:rsidRDefault="000C1612" w:rsidP="000C1612">
            <w:pPr>
              <w:rPr>
                <w:rFonts w:cs="Arial"/>
                <w:color w:val="auto"/>
                <w:szCs w:val="20"/>
              </w:rPr>
            </w:pPr>
          </w:p>
        </w:tc>
        <w:tc>
          <w:tcPr>
            <w:tcW w:w="9990" w:type="dxa"/>
          </w:tcPr>
          <w:p w14:paraId="5C884E58" w14:textId="77777777" w:rsidR="000C1612" w:rsidRPr="000C1612" w:rsidRDefault="000C1612" w:rsidP="000C1612">
            <w:pPr>
              <w:rPr>
                <w:rFonts w:cs="Arial"/>
                <w:color w:val="auto"/>
                <w:szCs w:val="20"/>
              </w:rPr>
            </w:pPr>
            <w:r w:rsidRPr="000C1612">
              <w:rPr>
                <w:rFonts w:cs="Arial"/>
                <w:szCs w:val="20"/>
              </w:rPr>
              <w:t>Option</w:t>
            </w:r>
          </w:p>
        </w:tc>
      </w:tr>
      <w:tr w:rsidR="000C1612" w:rsidRPr="000C1612" w14:paraId="61F7368A" w14:textId="77777777" w:rsidTr="000C161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810" w:type="dxa"/>
          </w:tcPr>
          <w:p w14:paraId="4CE2C1BE" w14:textId="77777777" w:rsidR="000C1612" w:rsidRPr="000C1612" w:rsidRDefault="000C1612" w:rsidP="000C1612">
            <w:pPr>
              <w:rPr>
                <w:rFonts w:cs="Arial"/>
                <w:szCs w:val="20"/>
              </w:rPr>
            </w:pPr>
            <w:r w:rsidRPr="000C1612">
              <w:rPr>
                <w:rFonts w:cs="Arial"/>
                <w:szCs w:val="20"/>
              </w:rPr>
              <w:fldChar w:fldCharType="begin">
                <w:ffData>
                  <w:name w:val=""/>
                  <w:enabled/>
                  <w:calcOnExit w:val="0"/>
                  <w:checkBox>
                    <w:sizeAuto/>
                    <w:default w:val="0"/>
                  </w:checkBox>
                </w:ffData>
              </w:fldChar>
            </w:r>
            <w:r w:rsidRPr="000C1612">
              <w:rPr>
                <w:rFonts w:cs="Arial"/>
                <w:szCs w:val="20"/>
              </w:rPr>
              <w:instrText xml:space="preserve"> FORMCHECKBOX </w:instrText>
            </w:r>
            <w:r w:rsidR="007D68B2">
              <w:rPr>
                <w:rFonts w:cs="Arial"/>
                <w:szCs w:val="20"/>
              </w:rPr>
            </w:r>
            <w:r w:rsidR="007D68B2">
              <w:rPr>
                <w:rFonts w:cs="Arial"/>
                <w:szCs w:val="20"/>
              </w:rPr>
              <w:fldChar w:fldCharType="separate"/>
            </w:r>
            <w:r w:rsidRPr="000C1612">
              <w:rPr>
                <w:rFonts w:cs="Arial"/>
                <w:szCs w:val="20"/>
              </w:rPr>
              <w:fldChar w:fldCharType="end"/>
            </w:r>
          </w:p>
        </w:tc>
        <w:tc>
          <w:tcPr>
            <w:tcW w:w="9990" w:type="dxa"/>
          </w:tcPr>
          <w:p w14:paraId="322F770F" w14:textId="01533B53" w:rsidR="000C1612" w:rsidRPr="000C1612" w:rsidRDefault="000C1612" w:rsidP="000C1612">
            <w:pPr>
              <w:rPr>
                <w:rFonts w:cs="Arial"/>
                <w:szCs w:val="20"/>
              </w:rPr>
            </w:pPr>
            <w:r w:rsidRPr="000C1612">
              <w:rPr>
                <w:rFonts w:cs="Arial"/>
                <w:szCs w:val="20"/>
                <w:shd w:val="clear" w:color="auto" w:fill="FFFFFF"/>
              </w:rPr>
              <w:t>The athenaOne/Clinicals client owns at least 50% of the Facility</w:t>
            </w:r>
          </w:p>
        </w:tc>
      </w:tr>
      <w:tr w:rsidR="000C1612" w14:paraId="4D81508C" w14:textId="77777777" w:rsidTr="000C161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810" w:type="dxa"/>
          </w:tcPr>
          <w:p w14:paraId="63F43FE5" w14:textId="77777777" w:rsidR="000C1612" w:rsidRDefault="000C1612" w:rsidP="000C1612">
            <w:r w:rsidRPr="009A1471">
              <w:fldChar w:fldCharType="begin">
                <w:ffData>
                  <w:name w:val=""/>
                  <w:enabled/>
                  <w:calcOnExit w:val="0"/>
                  <w:checkBox>
                    <w:sizeAuto/>
                    <w:default w:val="0"/>
                  </w:checkBox>
                </w:ffData>
              </w:fldChar>
            </w:r>
            <w:r w:rsidRPr="009A1471">
              <w:instrText xml:space="preserve"> FORMCHECKBOX </w:instrText>
            </w:r>
            <w:r w:rsidR="007D68B2">
              <w:fldChar w:fldCharType="separate"/>
            </w:r>
            <w:r w:rsidRPr="009A1471">
              <w:fldChar w:fldCharType="end"/>
            </w:r>
          </w:p>
        </w:tc>
        <w:tc>
          <w:tcPr>
            <w:tcW w:w="9990" w:type="dxa"/>
          </w:tcPr>
          <w:p w14:paraId="2C442662" w14:textId="6A05BE28" w:rsidR="000C1612" w:rsidRPr="000C1612" w:rsidRDefault="000C1612" w:rsidP="000C1612">
            <w:pPr>
              <w:rPr>
                <w:rFonts w:cs="Arial"/>
                <w:szCs w:val="20"/>
              </w:rPr>
            </w:pPr>
            <w:r w:rsidRPr="000C1612">
              <w:rPr>
                <w:rFonts w:cs="Arial"/>
                <w:szCs w:val="20"/>
                <w:shd w:val="clear" w:color="auto" w:fill="FFFFFF"/>
              </w:rPr>
              <w:t>The Facility owns at least 50% of the athenaOne/Clinicals client</w:t>
            </w:r>
          </w:p>
        </w:tc>
      </w:tr>
      <w:tr w:rsidR="000C1612" w14:paraId="456A6F09" w14:textId="77777777" w:rsidTr="000C161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810" w:type="dxa"/>
          </w:tcPr>
          <w:p w14:paraId="67A9C336" w14:textId="699A5F9C" w:rsidR="000C1612" w:rsidRPr="009A1471" w:rsidRDefault="000C1612" w:rsidP="000C1612">
            <w:r w:rsidRPr="009A1471">
              <w:fldChar w:fldCharType="begin">
                <w:ffData>
                  <w:name w:val=""/>
                  <w:enabled/>
                  <w:calcOnExit w:val="0"/>
                  <w:checkBox>
                    <w:sizeAuto/>
                    <w:default w:val="0"/>
                  </w:checkBox>
                </w:ffData>
              </w:fldChar>
            </w:r>
            <w:r w:rsidRPr="009A1471">
              <w:instrText xml:space="preserve"> FORMCHECKBOX </w:instrText>
            </w:r>
            <w:r w:rsidR="007D68B2">
              <w:fldChar w:fldCharType="separate"/>
            </w:r>
            <w:r w:rsidRPr="009A1471">
              <w:fldChar w:fldCharType="end"/>
            </w:r>
          </w:p>
        </w:tc>
        <w:tc>
          <w:tcPr>
            <w:tcW w:w="9990" w:type="dxa"/>
          </w:tcPr>
          <w:p w14:paraId="76B2D38B" w14:textId="31E98753" w:rsidR="000C1612" w:rsidRPr="000C1612" w:rsidRDefault="000C1612" w:rsidP="000C1612">
            <w:pPr>
              <w:rPr>
                <w:rFonts w:cs="Arial"/>
                <w:szCs w:val="20"/>
                <w:shd w:val="clear" w:color="auto" w:fill="FFFFFF"/>
              </w:rPr>
            </w:pPr>
            <w:r w:rsidRPr="000C1612">
              <w:rPr>
                <w:rFonts w:cs="Arial"/>
                <w:szCs w:val="20"/>
                <w:shd w:val="clear" w:color="auto" w:fill="FFFFFF"/>
              </w:rPr>
              <w:t>The athenaOne/Clinicals client and Facility are each at least 50% owned by a mutual parent company</w:t>
            </w:r>
          </w:p>
        </w:tc>
      </w:tr>
      <w:tr w:rsidR="000C1612" w14:paraId="39A8796E" w14:textId="77777777" w:rsidTr="000C161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810" w:type="dxa"/>
          </w:tcPr>
          <w:p w14:paraId="797EDD82" w14:textId="52831652" w:rsidR="000C1612" w:rsidRPr="009A1471" w:rsidRDefault="000C1612" w:rsidP="000C1612">
            <w:r w:rsidRPr="009A1471">
              <w:fldChar w:fldCharType="begin">
                <w:ffData>
                  <w:name w:val=""/>
                  <w:enabled/>
                  <w:calcOnExit w:val="0"/>
                  <w:checkBox>
                    <w:sizeAuto/>
                    <w:default w:val="0"/>
                  </w:checkBox>
                </w:ffData>
              </w:fldChar>
            </w:r>
            <w:r w:rsidRPr="009A1471">
              <w:instrText xml:space="preserve"> FORMCHECKBOX </w:instrText>
            </w:r>
            <w:r w:rsidR="007D68B2">
              <w:fldChar w:fldCharType="separate"/>
            </w:r>
            <w:r w:rsidRPr="009A1471">
              <w:fldChar w:fldCharType="end"/>
            </w:r>
          </w:p>
        </w:tc>
        <w:tc>
          <w:tcPr>
            <w:tcW w:w="9990" w:type="dxa"/>
          </w:tcPr>
          <w:p w14:paraId="1304C93A" w14:textId="148C2E90" w:rsidR="000C1612" w:rsidRPr="000C1612" w:rsidRDefault="000C1612" w:rsidP="000C1612">
            <w:pPr>
              <w:rPr>
                <w:rFonts w:cs="Arial"/>
                <w:szCs w:val="20"/>
                <w:shd w:val="clear" w:color="auto" w:fill="FFFFFF"/>
              </w:rPr>
            </w:pPr>
            <w:r w:rsidRPr="000C1612">
              <w:rPr>
                <w:rFonts w:cs="Arial"/>
                <w:szCs w:val="20"/>
                <w:shd w:val="clear" w:color="auto" w:fill="FFFFFF"/>
              </w:rPr>
              <w:t>The athenaOne/Clinicals client and Facility participate in the same federally-recognized Accountable Care</w:t>
            </w:r>
          </w:p>
        </w:tc>
      </w:tr>
      <w:tr w:rsidR="000C1612" w14:paraId="7F1DD2A0" w14:textId="77777777" w:rsidTr="000C161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810" w:type="dxa"/>
          </w:tcPr>
          <w:p w14:paraId="596C9D8B" w14:textId="25AE4387" w:rsidR="000C1612" w:rsidRPr="009A1471" w:rsidRDefault="000C1612" w:rsidP="000C1612">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90" w:type="dxa"/>
          </w:tcPr>
          <w:p w14:paraId="36E4B5C3" w14:textId="6EDDEFF4" w:rsidR="000C1612" w:rsidRPr="000C1612" w:rsidRDefault="000C1612" w:rsidP="0098756E">
            <w:pPr>
              <w:spacing w:before="0" w:after="0"/>
              <w:rPr>
                <w:rFonts w:cs="Arial"/>
                <w:szCs w:val="20"/>
                <w:shd w:val="clear" w:color="auto" w:fill="FFFFFF"/>
              </w:rPr>
            </w:pPr>
            <w:r w:rsidRPr="000C1612">
              <w:rPr>
                <w:rFonts w:cs="Arial"/>
                <w:szCs w:val="20"/>
                <w:shd w:val="clear" w:color="auto" w:fill="FFFFFF"/>
              </w:rPr>
              <w:t>Organization (ACO) or</w:t>
            </w:r>
            <w:r w:rsidR="0098756E">
              <w:rPr>
                <w:rFonts w:cs="Arial"/>
                <w:szCs w:val="20"/>
                <w:shd w:val="clear" w:color="auto" w:fill="FFFFFF"/>
              </w:rPr>
              <w:t xml:space="preserve"> CIinically Integrated Network (CIN)</w:t>
            </w:r>
          </w:p>
        </w:tc>
      </w:tr>
    </w:tbl>
    <w:p w14:paraId="39475F58" w14:textId="6E95655C" w:rsidR="000C1612" w:rsidRDefault="000C1612" w:rsidP="000C1612">
      <w:pPr>
        <w:rPr>
          <w:rFonts w:ascii="Segoe UI" w:hAnsi="Segoe UI" w:cs="Segoe UI"/>
          <w:color w:val="172B4D"/>
          <w:sz w:val="21"/>
          <w:szCs w:val="21"/>
          <w:shd w:val="clear" w:color="auto" w:fill="FFFFFF"/>
        </w:rPr>
      </w:pPr>
    </w:p>
    <w:tbl>
      <w:tblPr>
        <w:tblStyle w:val="ISQTable-New0"/>
        <w:tblW w:w="0" w:type="auto"/>
        <w:tblLook w:val="04A0" w:firstRow="1" w:lastRow="0" w:firstColumn="1" w:lastColumn="0" w:noHBand="0" w:noVBand="1"/>
      </w:tblPr>
      <w:tblGrid>
        <w:gridCol w:w="3240"/>
        <w:gridCol w:w="7560"/>
      </w:tblGrid>
      <w:tr w:rsidR="00C40E98" w14:paraId="420A60E0" w14:textId="77777777" w:rsidTr="0098756E">
        <w:trPr>
          <w:cnfStyle w:val="100000000000" w:firstRow="1" w:lastRow="0" w:firstColumn="0" w:lastColumn="0" w:oddVBand="0" w:evenVBand="0" w:oddHBand="0" w:evenHBand="0" w:firstRowFirstColumn="0" w:firstRowLastColumn="0" w:lastRowFirstColumn="0" w:lastRowLastColumn="0"/>
        </w:trPr>
        <w:tc>
          <w:tcPr>
            <w:tcW w:w="3240" w:type="dxa"/>
          </w:tcPr>
          <w:p w14:paraId="0A449868" w14:textId="50654376" w:rsidR="00C40E98" w:rsidRPr="0098756E" w:rsidRDefault="0098756E" w:rsidP="0098756E">
            <w:pPr>
              <w:spacing w:before="0" w:after="0"/>
              <w:rPr>
                <w:rFonts w:ascii="Segoe UI" w:eastAsia="Times New Roman" w:hAnsi="Segoe UI" w:cs="Segoe UI"/>
                <w:sz w:val="21"/>
                <w:szCs w:val="21"/>
              </w:rPr>
            </w:pPr>
            <w:r>
              <w:rPr>
                <w:rFonts w:ascii="Segoe UI" w:eastAsia="Times New Roman" w:hAnsi="Segoe UI" w:cs="Segoe UI"/>
                <w:sz w:val="21"/>
                <w:szCs w:val="21"/>
              </w:rPr>
              <w:t>T</w:t>
            </w:r>
            <w:r w:rsidRPr="0098756E">
              <w:rPr>
                <w:rFonts w:ascii="Segoe UI" w:eastAsia="Times New Roman" w:hAnsi="Segoe UI" w:cs="Segoe UI"/>
                <w:sz w:val="21"/>
                <w:szCs w:val="21"/>
              </w:rPr>
              <w:t>able A</w:t>
            </w:r>
          </w:p>
        </w:tc>
        <w:tc>
          <w:tcPr>
            <w:tcW w:w="7560" w:type="dxa"/>
          </w:tcPr>
          <w:p w14:paraId="04977905" w14:textId="78100FCF" w:rsidR="00C40E98" w:rsidRDefault="0098756E" w:rsidP="0029055F">
            <w:r w:rsidRPr="0098756E">
              <w:rPr>
                <w:rFonts w:ascii="Calibri" w:eastAsia="Times New Roman" w:hAnsi="Calibri" w:cs="Calibri"/>
                <w:sz w:val="22"/>
              </w:rPr>
              <w:t>Please list the Legal</w:t>
            </w:r>
            <w:r>
              <w:rPr>
                <w:rFonts w:ascii="Calibri" w:eastAsia="Times New Roman" w:hAnsi="Calibri" w:cs="Calibri"/>
                <w:sz w:val="22"/>
              </w:rPr>
              <w:t xml:space="preserve"> </w:t>
            </w:r>
            <w:r w:rsidRPr="0098756E">
              <w:rPr>
                <w:rFonts w:ascii="Calibri" w:eastAsia="Times New Roman" w:hAnsi="Calibri" w:cs="Calibri"/>
                <w:sz w:val="22"/>
              </w:rPr>
              <w:t>Name(s), Tax IDs (TINs), and Clinical Provider IDs of the In-House Facility(ies):</w:t>
            </w:r>
          </w:p>
        </w:tc>
      </w:tr>
      <w:tr w:rsidR="00C40E98" w:rsidRPr="00C34C37" w14:paraId="7529D8FD" w14:textId="77777777" w:rsidTr="0098756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240" w:type="dxa"/>
          </w:tcPr>
          <w:p w14:paraId="233343B9" w14:textId="3211C092" w:rsidR="00C40E98" w:rsidRPr="00C40E98" w:rsidRDefault="00C40E98" w:rsidP="0029055F">
            <w:pPr>
              <w:rPr>
                <w:rFonts w:cs="Arial"/>
                <w:color w:val="000000" w:themeColor="text1"/>
                <w:szCs w:val="20"/>
              </w:rPr>
            </w:pPr>
            <w:r w:rsidRPr="00C40E98">
              <w:rPr>
                <w:rFonts w:cs="Arial"/>
                <w:color w:val="000000" w:themeColor="text1"/>
                <w:szCs w:val="20"/>
                <w:shd w:val="clear" w:color="auto" w:fill="FFFFFF"/>
              </w:rPr>
              <w:t>Legal Name(s)</w:t>
            </w:r>
          </w:p>
        </w:tc>
        <w:tc>
          <w:tcPr>
            <w:tcW w:w="7560" w:type="dxa"/>
          </w:tcPr>
          <w:p w14:paraId="00B9DB97" w14:textId="77777777" w:rsidR="00C40E98" w:rsidRPr="00C34C37" w:rsidRDefault="00C40E98" w:rsidP="0029055F">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40E98" w:rsidRPr="00C34C37" w14:paraId="6F3F845C" w14:textId="77777777" w:rsidTr="0098756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240" w:type="dxa"/>
          </w:tcPr>
          <w:p w14:paraId="61765766" w14:textId="4795EF69" w:rsidR="00C40E98" w:rsidRPr="00C40E98" w:rsidRDefault="00C40E98" w:rsidP="0029055F">
            <w:pPr>
              <w:rPr>
                <w:rFonts w:cs="Arial"/>
                <w:color w:val="000000" w:themeColor="text1"/>
                <w:szCs w:val="20"/>
              </w:rPr>
            </w:pPr>
            <w:r w:rsidRPr="00C40E98">
              <w:rPr>
                <w:rFonts w:cs="Arial"/>
                <w:color w:val="000000" w:themeColor="text1"/>
                <w:szCs w:val="20"/>
                <w:shd w:val="clear" w:color="auto" w:fill="FFFFFF"/>
              </w:rPr>
              <w:t>Tax IDs (TINs)</w:t>
            </w:r>
          </w:p>
        </w:tc>
        <w:tc>
          <w:tcPr>
            <w:tcW w:w="7560" w:type="dxa"/>
          </w:tcPr>
          <w:p w14:paraId="1403C23E" w14:textId="77777777" w:rsidR="00C40E98" w:rsidRPr="00C34C37" w:rsidRDefault="00C40E98" w:rsidP="0029055F">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40E98" w14:paraId="205D2501" w14:textId="77777777" w:rsidTr="0098756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240" w:type="dxa"/>
          </w:tcPr>
          <w:p w14:paraId="72C5B455" w14:textId="2EFAAEBB" w:rsidR="00C40E98" w:rsidRPr="00C40E98" w:rsidRDefault="00C40E98" w:rsidP="0029055F">
            <w:pPr>
              <w:rPr>
                <w:rFonts w:cs="Arial"/>
                <w:color w:val="000000" w:themeColor="text1"/>
                <w:szCs w:val="20"/>
              </w:rPr>
            </w:pPr>
            <w:r w:rsidRPr="00C40E98">
              <w:rPr>
                <w:rFonts w:cs="Arial"/>
                <w:color w:val="000000" w:themeColor="text1"/>
                <w:szCs w:val="20"/>
                <w:shd w:val="clear" w:color="auto" w:fill="FFFFFF"/>
              </w:rPr>
              <w:t>Clinical Provider IDs</w:t>
            </w:r>
          </w:p>
        </w:tc>
        <w:tc>
          <w:tcPr>
            <w:tcW w:w="7560" w:type="dxa"/>
          </w:tcPr>
          <w:p w14:paraId="25A404E9" w14:textId="77777777" w:rsidR="00C40E98" w:rsidRDefault="00C40E98" w:rsidP="0029055F">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65CD1FE" w14:textId="029448EF" w:rsidR="00C40E98" w:rsidRDefault="00C40E98" w:rsidP="000C1612">
      <w:r w:rsidRPr="00C40E98">
        <w:rPr>
          <w:rFonts w:cs="Arial"/>
          <w:color w:val="000000" w:themeColor="text1"/>
          <w:szCs w:val="20"/>
          <w:shd w:val="clear" w:color="auto" w:fill="FFFFFF"/>
        </w:rPr>
        <w:t>Is this interface transmitting orders to the above Facilities through an in-house interface engine</w:t>
      </w:r>
      <w:r w:rsidRPr="00C40E98">
        <w:rPr>
          <w:rFonts w:cs="Arial"/>
          <w:color w:val="000000" w:themeColor="text1"/>
          <w:szCs w:val="20"/>
        </w:rPr>
        <w:t xml:space="preserve">? </w:t>
      </w:r>
      <w:r w:rsidRPr="00B6280D">
        <w:fldChar w:fldCharType="begin">
          <w:ffData>
            <w:name w:val=""/>
            <w:enabled/>
            <w:calcOnExit w:val="0"/>
            <w:ddList>
              <w:listEntry w:val=" - blank - "/>
              <w:listEntry w:val=" YES "/>
              <w:listEntry w:val=" NO"/>
            </w:ddList>
          </w:ffData>
        </w:fldChar>
      </w:r>
      <w:r w:rsidRPr="00B6280D">
        <w:instrText xml:space="preserve"> FORMDROPDOWN </w:instrText>
      </w:r>
      <w:r w:rsidR="007D68B2">
        <w:fldChar w:fldCharType="separate"/>
      </w:r>
      <w:r w:rsidRPr="00B6280D">
        <w:fldChar w:fldCharType="end"/>
      </w:r>
    </w:p>
    <w:tbl>
      <w:tblPr>
        <w:tblStyle w:val="ISQTable-New0"/>
        <w:tblW w:w="0" w:type="auto"/>
        <w:tblLook w:val="04A0" w:firstRow="1" w:lastRow="0" w:firstColumn="1" w:lastColumn="0" w:noHBand="0" w:noVBand="1"/>
      </w:tblPr>
      <w:tblGrid>
        <w:gridCol w:w="3240"/>
        <w:gridCol w:w="7560"/>
      </w:tblGrid>
      <w:tr w:rsidR="00C40E98" w14:paraId="060A7B25" w14:textId="77777777" w:rsidTr="0098756E">
        <w:trPr>
          <w:cnfStyle w:val="100000000000" w:firstRow="1" w:lastRow="0" w:firstColumn="0" w:lastColumn="0" w:oddVBand="0" w:evenVBand="0" w:oddHBand="0" w:evenHBand="0" w:firstRowFirstColumn="0" w:firstRowLastColumn="0" w:lastRowFirstColumn="0" w:lastRowLastColumn="0"/>
        </w:trPr>
        <w:tc>
          <w:tcPr>
            <w:tcW w:w="3240" w:type="dxa"/>
          </w:tcPr>
          <w:p w14:paraId="4F6EF2EE" w14:textId="35380D10" w:rsidR="00C40E98" w:rsidRDefault="00C40E98" w:rsidP="0029055F">
            <w:r>
              <w:t>Table B</w:t>
            </w:r>
          </w:p>
        </w:tc>
        <w:tc>
          <w:tcPr>
            <w:tcW w:w="7560" w:type="dxa"/>
          </w:tcPr>
          <w:p w14:paraId="6E6A7B56" w14:textId="15F9DD71" w:rsidR="00C40E98" w:rsidRPr="0098756E" w:rsidRDefault="0098756E" w:rsidP="0098756E">
            <w:pPr>
              <w:spacing w:before="0" w:after="0"/>
              <w:rPr>
                <w:rFonts w:ascii="Calibri" w:eastAsia="Times New Roman" w:hAnsi="Calibri" w:cs="Calibri"/>
                <w:sz w:val="22"/>
              </w:rPr>
            </w:pPr>
            <w:r w:rsidRPr="0098756E">
              <w:rPr>
                <w:rFonts w:ascii="Calibri" w:eastAsia="Times New Roman" w:hAnsi="Calibri" w:cs="Calibri"/>
                <w:sz w:val="22"/>
              </w:rPr>
              <w:t>Please list the Legal Name(s), Tax IDs (TINs), and Context IDs of the In-House athenaOne/Clinicals clients</w:t>
            </w:r>
          </w:p>
        </w:tc>
      </w:tr>
      <w:tr w:rsidR="00C40E98" w:rsidRPr="00C34C37" w14:paraId="410BB8C4" w14:textId="77777777" w:rsidTr="0098756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240" w:type="dxa"/>
          </w:tcPr>
          <w:p w14:paraId="5B22F94E" w14:textId="77777777" w:rsidR="00C40E98" w:rsidRPr="00C40E98" w:rsidRDefault="00C40E98" w:rsidP="0029055F">
            <w:pPr>
              <w:rPr>
                <w:rFonts w:cs="Arial"/>
                <w:color w:val="000000" w:themeColor="text1"/>
                <w:szCs w:val="20"/>
              </w:rPr>
            </w:pPr>
            <w:r w:rsidRPr="00C40E98">
              <w:rPr>
                <w:rFonts w:cs="Arial"/>
                <w:color w:val="000000" w:themeColor="text1"/>
                <w:szCs w:val="20"/>
                <w:shd w:val="clear" w:color="auto" w:fill="FFFFFF"/>
              </w:rPr>
              <w:t>Legal Name(s)</w:t>
            </w:r>
          </w:p>
        </w:tc>
        <w:tc>
          <w:tcPr>
            <w:tcW w:w="7560" w:type="dxa"/>
          </w:tcPr>
          <w:p w14:paraId="67C30E62" w14:textId="77777777" w:rsidR="00C40E98" w:rsidRPr="00C34C37" w:rsidRDefault="00C40E98" w:rsidP="0029055F">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40E98" w:rsidRPr="00C34C37" w14:paraId="40DC856B" w14:textId="77777777" w:rsidTr="0098756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240" w:type="dxa"/>
          </w:tcPr>
          <w:p w14:paraId="79BC1802" w14:textId="77777777" w:rsidR="00C40E98" w:rsidRPr="00C40E98" w:rsidRDefault="00C40E98" w:rsidP="0029055F">
            <w:pPr>
              <w:rPr>
                <w:rFonts w:cs="Arial"/>
                <w:color w:val="000000" w:themeColor="text1"/>
                <w:szCs w:val="20"/>
              </w:rPr>
            </w:pPr>
            <w:r w:rsidRPr="00C40E98">
              <w:rPr>
                <w:rFonts w:cs="Arial"/>
                <w:color w:val="000000" w:themeColor="text1"/>
                <w:szCs w:val="20"/>
                <w:shd w:val="clear" w:color="auto" w:fill="FFFFFF"/>
              </w:rPr>
              <w:t>Tax IDs (TINs)</w:t>
            </w:r>
          </w:p>
        </w:tc>
        <w:tc>
          <w:tcPr>
            <w:tcW w:w="7560" w:type="dxa"/>
          </w:tcPr>
          <w:p w14:paraId="3FF1F8A4" w14:textId="77777777" w:rsidR="00C40E98" w:rsidRPr="00C34C37" w:rsidRDefault="00C40E98" w:rsidP="0029055F">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40E98" w14:paraId="5DE86EB0" w14:textId="77777777" w:rsidTr="0098756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240" w:type="dxa"/>
          </w:tcPr>
          <w:p w14:paraId="66F72B8A" w14:textId="4BBAB13F" w:rsidR="00C40E98" w:rsidRPr="00C40E98" w:rsidRDefault="00C40E98" w:rsidP="0029055F">
            <w:pPr>
              <w:rPr>
                <w:rFonts w:cs="Arial"/>
                <w:color w:val="000000" w:themeColor="text1"/>
                <w:szCs w:val="20"/>
              </w:rPr>
            </w:pPr>
            <w:r w:rsidRPr="00C40E98">
              <w:rPr>
                <w:rFonts w:cs="Arial"/>
                <w:color w:val="000000" w:themeColor="text1"/>
                <w:szCs w:val="20"/>
                <w:shd w:val="clear" w:color="auto" w:fill="FFFFFF"/>
              </w:rPr>
              <w:t>Context ID of the In-House athenaOne/Clinicals clients</w:t>
            </w:r>
          </w:p>
        </w:tc>
        <w:tc>
          <w:tcPr>
            <w:tcW w:w="7560" w:type="dxa"/>
          </w:tcPr>
          <w:p w14:paraId="334E4CE3" w14:textId="77777777" w:rsidR="00C40E98" w:rsidRDefault="00C40E98" w:rsidP="0029055F">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A152F4E" w14:textId="2817E2D1" w:rsidR="00077A93" w:rsidRDefault="00077A93" w:rsidP="000C1612">
      <w:pPr>
        <w:pStyle w:val="Heading3-Numbered"/>
      </w:pPr>
      <w:bookmarkStart w:id="1356" w:name="_Toc48229319"/>
      <w:r>
        <w:t xml:space="preserve">Compendium </w:t>
      </w:r>
      <w:r w:rsidR="004728E9">
        <w:t>M</w:t>
      </w:r>
      <w:r>
        <w:t>anagement</w:t>
      </w:r>
      <w:bookmarkEnd w:id="1353"/>
      <w:bookmarkEnd w:id="1354"/>
      <w:bookmarkEnd w:id="1356"/>
    </w:p>
    <w:p w14:paraId="59C4898B" w14:textId="539A6886" w:rsidR="00077A93" w:rsidRDefault="00077A93" w:rsidP="00077A93">
      <w:r>
        <w:t xml:space="preserve">The athenahealth </w:t>
      </w:r>
      <w:r w:rsidR="005602BB">
        <w:t xml:space="preserve">Clinical </w:t>
      </w:r>
      <w:r w:rsidR="00D57670">
        <w:t>Services</w:t>
      </w:r>
      <w:r w:rsidR="005602BB">
        <w:t xml:space="preserve"> team</w:t>
      </w:r>
      <w:r>
        <w:t xml:space="preserve"> provides the contact who is responsible for completing the compendium with a compendium worksheet. The compendium worksheet should contain all orders that you want to send via the interface to the receiving in-house facility (and reference facilities). </w:t>
      </w:r>
    </w:p>
    <w:p w14:paraId="63DD7AE7" w14:textId="733772BB" w:rsidR="00077A93" w:rsidRDefault="00077A93" w:rsidP="00077A93">
      <w:r w:rsidRPr="00E91FD1">
        <w:t xml:space="preserve">After receiving the completed worksheet, the </w:t>
      </w:r>
      <w:r>
        <w:t xml:space="preserve">athenahealth </w:t>
      </w:r>
      <w:r w:rsidR="00641396">
        <w:t xml:space="preserve">Clinical </w:t>
      </w:r>
      <w:r w:rsidR="00003D5C">
        <w:t>Services</w:t>
      </w:r>
      <w:r w:rsidR="00641396">
        <w:t xml:space="preserve"> team </w:t>
      </w:r>
      <w:r w:rsidR="005650F8">
        <w:t>uploads</w:t>
      </w:r>
      <w:r w:rsidRPr="00E91FD1">
        <w:t xml:space="preserve"> the compendium</w:t>
      </w:r>
      <w:r w:rsidR="005650F8">
        <w:t xml:space="preserve"> which</w:t>
      </w:r>
      <w:r w:rsidRPr="00E91FD1">
        <w:t xml:space="preserve"> create</w:t>
      </w:r>
      <w:r w:rsidR="005650F8">
        <w:t>s</w:t>
      </w:r>
      <w:r w:rsidRPr="00E91FD1">
        <w:t xml:space="preserve"> one-to-one relationships between the athenaNet </w:t>
      </w:r>
      <w:r w:rsidR="00DB50E0">
        <w:t xml:space="preserve">global </w:t>
      </w:r>
      <w:r w:rsidRPr="00E91FD1">
        <w:t>compendium and the facility-specific order</w:t>
      </w:r>
      <w:r>
        <w:t xml:space="preserve"> codes. While athenahealth</w:t>
      </w:r>
      <w:r w:rsidRPr="00E91FD1">
        <w:t xml:space="preserve"> map</w:t>
      </w:r>
      <w:r>
        <w:t>s</w:t>
      </w:r>
      <w:r w:rsidRPr="00E91FD1">
        <w:t xml:space="preserve"> as many </w:t>
      </w:r>
      <w:r>
        <w:t>orders as possible</w:t>
      </w:r>
      <w:r w:rsidRPr="00E91FD1">
        <w:t>, it</w:t>
      </w:r>
      <w:r>
        <w:t>’</w:t>
      </w:r>
      <w:r w:rsidRPr="00E91FD1">
        <w:t xml:space="preserve">s possible </w:t>
      </w:r>
      <w:r w:rsidR="00470419">
        <w:t xml:space="preserve">we </w:t>
      </w:r>
      <w:r>
        <w:t>can’t create</w:t>
      </w:r>
      <w:r w:rsidRPr="00E91FD1">
        <w:t xml:space="preserve"> mappings for every order in your compendium</w:t>
      </w:r>
      <w:r>
        <w:t xml:space="preserve">. </w:t>
      </w:r>
    </w:p>
    <w:p w14:paraId="42C0CEDA" w14:textId="13CBB40E" w:rsidR="00077A93" w:rsidRDefault="00077A93" w:rsidP="00077A93">
      <w:r>
        <w:t xml:space="preserve">athenahealth can give you </w:t>
      </w:r>
      <w:r w:rsidRPr="00DB6BF9">
        <w:t xml:space="preserve">the </w:t>
      </w:r>
      <w:r w:rsidRPr="006C1A6E">
        <w:t>facilit</w:t>
      </w:r>
      <w:r>
        <w:t xml:space="preserve">y’s compendium after </w:t>
      </w:r>
      <w:r w:rsidR="00CE4E17">
        <w:t>we</w:t>
      </w:r>
      <w:r>
        <w:t xml:space="preserve"> finish the mapping process so your organization can manage the compendium independently.</w:t>
      </w:r>
      <w:r w:rsidRPr="00DB6BF9">
        <w:t xml:space="preserve"> </w:t>
      </w:r>
      <w:r>
        <w:t>This</w:t>
      </w:r>
      <w:r w:rsidRPr="00B313FB">
        <w:t xml:space="preserve"> </w:t>
      </w:r>
      <w:r>
        <w:t>allows you to add and</w:t>
      </w:r>
      <w:r w:rsidRPr="00B313FB">
        <w:t xml:space="preserve"> </w:t>
      </w:r>
      <w:r>
        <w:t>edit</w:t>
      </w:r>
      <w:r w:rsidRPr="00B313FB">
        <w:t xml:space="preserve"> lab and imaging orders for in-house facilities without going through athena</w:t>
      </w:r>
      <w:r>
        <w:t>health</w:t>
      </w:r>
      <w:r w:rsidRPr="00B313FB">
        <w:t xml:space="preserve">. It also allows you to </w:t>
      </w:r>
      <w:r>
        <w:t>create or update mappings for new or existing orderable tests.</w:t>
      </w:r>
    </w:p>
    <w:p w14:paraId="79CC605A" w14:textId="7D79AB17" w:rsidR="00077A93" w:rsidRDefault="00077A93" w:rsidP="00077A93">
      <w:r w:rsidRPr="00B6280D">
        <w:t xml:space="preserve">Would you like </w:t>
      </w:r>
      <w:r w:rsidR="00896B8C">
        <w:t>self-management access to the compendium</w:t>
      </w:r>
      <w:r w:rsidRPr="00B6280D">
        <w:t xml:space="preserve">? </w:t>
      </w:r>
      <w:r w:rsidRPr="00B6280D">
        <w:fldChar w:fldCharType="begin">
          <w:ffData>
            <w:name w:val=""/>
            <w:enabled/>
            <w:calcOnExit w:val="0"/>
            <w:ddList>
              <w:listEntry w:val=" - blank - "/>
              <w:listEntry w:val=" YES "/>
              <w:listEntry w:val=" NO"/>
            </w:ddList>
          </w:ffData>
        </w:fldChar>
      </w:r>
      <w:r w:rsidRPr="00B6280D">
        <w:instrText xml:space="preserve"> FORMDROPDOWN </w:instrText>
      </w:r>
      <w:r w:rsidR="007D68B2">
        <w:fldChar w:fldCharType="separate"/>
      </w:r>
      <w:r w:rsidRPr="00B6280D">
        <w:fldChar w:fldCharType="end"/>
      </w:r>
      <w:r w:rsidR="00D21768">
        <w:t xml:space="preserve"> If yes, please provide the usernames that should have access. </w:t>
      </w:r>
      <w:r w:rsidR="00D21768">
        <w:fldChar w:fldCharType="begin">
          <w:ffData>
            <w:name w:val="Text5"/>
            <w:enabled/>
            <w:calcOnExit w:val="0"/>
            <w:textInput/>
          </w:ffData>
        </w:fldChar>
      </w:r>
      <w:r w:rsidR="00D21768">
        <w:instrText xml:space="preserve"> FORMTEXT </w:instrText>
      </w:r>
      <w:r w:rsidR="00D21768">
        <w:fldChar w:fldCharType="separate"/>
      </w:r>
      <w:r w:rsidR="00D21768">
        <w:rPr>
          <w:noProof/>
        </w:rPr>
        <w:t> </w:t>
      </w:r>
      <w:r w:rsidR="00D21768">
        <w:rPr>
          <w:noProof/>
        </w:rPr>
        <w:t> </w:t>
      </w:r>
      <w:r w:rsidR="00D21768">
        <w:rPr>
          <w:noProof/>
        </w:rPr>
        <w:t> </w:t>
      </w:r>
      <w:r w:rsidR="00D21768">
        <w:rPr>
          <w:noProof/>
        </w:rPr>
        <w:t> </w:t>
      </w:r>
      <w:r w:rsidR="00D21768">
        <w:rPr>
          <w:noProof/>
        </w:rPr>
        <w:t> </w:t>
      </w:r>
      <w:r w:rsidR="00D21768">
        <w:fldChar w:fldCharType="end"/>
      </w:r>
    </w:p>
    <w:p w14:paraId="309950C3" w14:textId="662DA350" w:rsidR="00077A93" w:rsidRDefault="00077A93" w:rsidP="000C1612">
      <w:pPr>
        <w:pStyle w:val="Heading3-Numbered"/>
      </w:pPr>
      <w:bookmarkStart w:id="1357" w:name="_Toc31806967"/>
      <w:bookmarkStart w:id="1358" w:name="_Toc31890681"/>
      <w:bookmarkStart w:id="1359" w:name="_Toc468269478"/>
      <w:bookmarkStart w:id="1360" w:name="_Toc20133355"/>
      <w:bookmarkStart w:id="1361" w:name="_Toc48229320"/>
      <w:bookmarkEnd w:id="1357"/>
      <w:bookmarkEnd w:id="1358"/>
      <w:r w:rsidRPr="00DF7008">
        <w:t>"</w:t>
      </w:r>
      <w:r>
        <w:t>A</w:t>
      </w:r>
      <w:r w:rsidRPr="00DF7008">
        <w:t xml:space="preserve">sk </w:t>
      </w:r>
      <w:r w:rsidR="004728E9">
        <w:t>A</w:t>
      </w:r>
      <w:r w:rsidRPr="00DF7008">
        <w:t xml:space="preserve">t </w:t>
      </w:r>
      <w:r w:rsidR="004728E9">
        <w:t>O</w:t>
      </w:r>
      <w:r w:rsidRPr="00DF7008">
        <w:t xml:space="preserve">rder </w:t>
      </w:r>
      <w:r w:rsidR="004728E9">
        <w:t>E</w:t>
      </w:r>
      <w:r w:rsidRPr="00DF7008">
        <w:t>ntry"</w:t>
      </w:r>
      <w:r w:rsidRPr="00DF7008" w:rsidDel="00DF7008">
        <w:t xml:space="preserve"> </w:t>
      </w:r>
      <w:r w:rsidR="004728E9">
        <w:t>Q</w:t>
      </w:r>
      <w:r>
        <w:t>uestions</w:t>
      </w:r>
      <w:bookmarkEnd w:id="1359"/>
      <w:bookmarkEnd w:id="1360"/>
      <w:bookmarkEnd w:id="1361"/>
    </w:p>
    <w:p w14:paraId="04BC0A42" w14:textId="77777777" w:rsidR="00077A93" w:rsidRDefault="00077A93" w:rsidP="00077A93">
      <w:r>
        <w:t xml:space="preserve">When a user places an in-house lab or imaging order that maps to an athenaNet order code successfully, the order’s </w:t>
      </w:r>
      <w:r w:rsidRPr="00DF7008">
        <w:t>"ask at order entry"</w:t>
      </w:r>
      <w:r w:rsidRPr="00DF7008" w:rsidDel="00DF7008">
        <w:t xml:space="preserve"> </w:t>
      </w:r>
      <w:r>
        <w:t>(</w:t>
      </w:r>
      <w:r w:rsidRPr="001C0B33">
        <w:t>AOE</w:t>
      </w:r>
      <w:r>
        <w:t>)</w:t>
      </w:r>
      <w:r w:rsidRPr="001C0B33">
        <w:t xml:space="preserve"> questions</w:t>
      </w:r>
      <w:r>
        <w:t xml:space="preserve"> appear (both global and custom). athenaNet sends the answers to the AOEs in the HL7 message. </w:t>
      </w:r>
    </w:p>
    <w:p w14:paraId="3CE2290B" w14:textId="77777777" w:rsidR="00077A93" w:rsidRDefault="00077A93" w:rsidP="00077A93">
      <w:r>
        <w:t xml:space="preserve">In which segment should athenaNet send the AOE question and response? </w:t>
      </w:r>
      <w:r>
        <w:fldChar w:fldCharType="begin">
          <w:ffData>
            <w:name w:val=""/>
            <w:enabled/>
            <w:calcOnExit w:val="0"/>
            <w:ddList>
              <w:listEntry w:val=" - blank - "/>
              <w:listEntry w:val="NTE"/>
              <w:listEntry w:val="OBX"/>
            </w:ddList>
          </w:ffData>
        </w:fldChar>
      </w:r>
      <w:r>
        <w:instrText xml:space="preserve"> FORMDROPDOWN </w:instrText>
      </w:r>
      <w:r w:rsidR="007D68B2">
        <w:fldChar w:fldCharType="separate"/>
      </w:r>
      <w:r>
        <w:fldChar w:fldCharType="end"/>
      </w:r>
      <w:r>
        <w:t xml:space="preserve"> </w:t>
      </w:r>
    </w:p>
    <w:p w14:paraId="4B4D6522" w14:textId="4035DB01" w:rsidR="00077A93" w:rsidRDefault="00077A93" w:rsidP="00077A93">
      <w:pPr>
        <w:pStyle w:val="TopicExceptions"/>
      </w:pPr>
      <w:r w:rsidRPr="00274F67">
        <w:rPr>
          <w:rStyle w:val="TopicsNotApplicabletoMostClientsChar"/>
          <w:b/>
          <w:bCs/>
          <w:color w:val="B9BF33" w:themeColor="accent3"/>
        </w:rPr>
        <w:t>REMEMBER:</w:t>
      </w:r>
      <w:r w:rsidRPr="00274F67">
        <w:rPr>
          <w:color w:val="B9BF33" w:themeColor="accent3"/>
        </w:rPr>
        <w:t xml:space="preserve"> </w:t>
      </w:r>
      <w:r>
        <w:t>athenahealth can’t change the athenaNet global AOE list.</w:t>
      </w:r>
      <w:bookmarkEnd w:id="1334"/>
      <w:bookmarkEnd w:id="1335"/>
      <w:bookmarkEnd w:id="1336"/>
    </w:p>
    <w:p w14:paraId="732DB6E5" w14:textId="6F5EE9BA" w:rsidR="00077A93" w:rsidRDefault="00077A93" w:rsidP="00077A93">
      <w:pPr>
        <w:pStyle w:val="Heading1-Numbered"/>
      </w:pPr>
      <w:bookmarkStart w:id="1362" w:name="_Toc17117436"/>
      <w:bookmarkStart w:id="1363" w:name="_Toc468269480"/>
      <w:bookmarkStart w:id="1364" w:name="_Toc48229321"/>
      <w:bookmarkStart w:id="1365" w:name="_Toc468269481"/>
      <w:bookmarkStart w:id="1366" w:name="_Toc20133356"/>
      <w:r>
        <w:t xml:space="preserve">Outbound </w:t>
      </w:r>
      <w:r w:rsidR="004728E9">
        <w:t>M</w:t>
      </w:r>
      <w:r>
        <w:t xml:space="preserve">essage </w:t>
      </w:r>
      <w:r w:rsidR="004728E9">
        <w:t>C</w:t>
      </w:r>
      <w:r>
        <w:t>onfiguration</w:t>
      </w:r>
      <w:bookmarkEnd w:id="1362"/>
      <w:bookmarkEnd w:id="1363"/>
      <w:bookmarkEnd w:id="1364"/>
      <w:r>
        <w:t xml:space="preserve"> </w:t>
      </w:r>
    </w:p>
    <w:p w14:paraId="3BCE5E76" w14:textId="77777777" w:rsidR="00077A93" w:rsidRDefault="00077A93" w:rsidP="00077A93">
      <w:r>
        <w:t>This section contains outbound message configurations for laboratory and imaging orders.</w:t>
      </w:r>
    </w:p>
    <w:p w14:paraId="770AA4AA" w14:textId="1D8F78C2" w:rsidR="00077A93" w:rsidRPr="00274F67" w:rsidRDefault="00B236EE" w:rsidP="00077A93">
      <w:pPr>
        <w:rPr>
          <w:rFonts w:eastAsiaTheme="minorEastAsia" w:cs="MetaBold-Roman"/>
          <w:color w:val="592C81" w:themeColor="accent1"/>
          <w:sz w:val="30"/>
          <w:szCs w:val="30"/>
          <w:u w:color="000000"/>
        </w:rPr>
      </w:pPr>
      <w:r>
        <w:rPr>
          <w:b/>
        </w:rPr>
        <w:t>Please s</w:t>
      </w:r>
      <w:r w:rsidR="00077A93" w:rsidRPr="00274F67">
        <w:rPr>
          <w:b/>
        </w:rPr>
        <w:t xml:space="preserve">kip to section </w:t>
      </w:r>
      <w:r w:rsidR="00682E7D" w:rsidRPr="00274F67">
        <w:rPr>
          <w:b/>
        </w:rPr>
        <w:t>8</w:t>
      </w:r>
      <w:r w:rsidR="00077A93" w:rsidRPr="00274F67">
        <w:rPr>
          <w:b/>
        </w:rPr>
        <w:t xml:space="preserve"> if </w:t>
      </w:r>
      <w:r w:rsidR="00211588">
        <w:rPr>
          <w:b/>
        </w:rPr>
        <w:t xml:space="preserve">order messages are out of scope. </w:t>
      </w:r>
      <w:r w:rsidR="00B826AB" w:rsidRPr="00274F67">
        <w:rPr>
          <w:b/>
          <w:bCs/>
        </w:rPr>
        <w:t xml:space="preserve"> </w:t>
      </w:r>
    </w:p>
    <w:p w14:paraId="6E5BF8C1" w14:textId="2418752F" w:rsidR="00077A93" w:rsidRDefault="00077A93" w:rsidP="00077A93">
      <w:pPr>
        <w:pStyle w:val="Heading2-Numbered"/>
      </w:pPr>
      <w:bookmarkStart w:id="1367" w:name="_Toc25061634"/>
      <w:bookmarkStart w:id="1368" w:name="_Toc25062158"/>
      <w:bookmarkStart w:id="1369" w:name="_Toc25062538"/>
      <w:bookmarkStart w:id="1370" w:name="_Toc25062800"/>
      <w:bookmarkStart w:id="1371" w:name="_Toc25064805"/>
      <w:bookmarkStart w:id="1372" w:name="_Toc25065057"/>
      <w:bookmarkStart w:id="1373" w:name="_Toc25065315"/>
      <w:bookmarkStart w:id="1374" w:name="_Toc26446336"/>
      <w:bookmarkStart w:id="1375" w:name="_Toc25061635"/>
      <w:bookmarkStart w:id="1376" w:name="_Toc25062159"/>
      <w:bookmarkStart w:id="1377" w:name="_Toc25062539"/>
      <w:bookmarkStart w:id="1378" w:name="_Toc25062801"/>
      <w:bookmarkStart w:id="1379" w:name="_Toc25064806"/>
      <w:bookmarkStart w:id="1380" w:name="_Toc25065058"/>
      <w:bookmarkStart w:id="1381" w:name="_Toc25065316"/>
      <w:bookmarkStart w:id="1382" w:name="_Toc26446337"/>
      <w:bookmarkStart w:id="1383" w:name="_Toc25061636"/>
      <w:bookmarkStart w:id="1384" w:name="_Toc25062160"/>
      <w:bookmarkStart w:id="1385" w:name="_Toc25062540"/>
      <w:bookmarkStart w:id="1386" w:name="_Toc25062802"/>
      <w:bookmarkStart w:id="1387" w:name="_Toc25064807"/>
      <w:bookmarkStart w:id="1388" w:name="_Toc25065059"/>
      <w:bookmarkStart w:id="1389" w:name="_Toc25065317"/>
      <w:bookmarkStart w:id="1390" w:name="_Toc26446338"/>
      <w:bookmarkStart w:id="1391" w:name="_Toc25061637"/>
      <w:bookmarkStart w:id="1392" w:name="_Toc25062161"/>
      <w:bookmarkStart w:id="1393" w:name="_Toc25062541"/>
      <w:bookmarkStart w:id="1394" w:name="_Toc25062803"/>
      <w:bookmarkStart w:id="1395" w:name="_Toc25064808"/>
      <w:bookmarkStart w:id="1396" w:name="_Toc25065060"/>
      <w:bookmarkStart w:id="1397" w:name="_Toc25065318"/>
      <w:bookmarkStart w:id="1398" w:name="_Toc26446339"/>
      <w:bookmarkStart w:id="1399" w:name="_Toc25061638"/>
      <w:bookmarkStart w:id="1400" w:name="_Toc25062162"/>
      <w:bookmarkStart w:id="1401" w:name="_Toc25062542"/>
      <w:bookmarkStart w:id="1402" w:name="_Toc25062804"/>
      <w:bookmarkStart w:id="1403" w:name="_Toc25064809"/>
      <w:bookmarkStart w:id="1404" w:name="_Toc25065061"/>
      <w:bookmarkStart w:id="1405" w:name="_Toc25065319"/>
      <w:bookmarkStart w:id="1406" w:name="_Toc26446340"/>
      <w:bookmarkStart w:id="1407" w:name="_Toc25061639"/>
      <w:bookmarkStart w:id="1408" w:name="_Toc25062163"/>
      <w:bookmarkStart w:id="1409" w:name="_Toc25062543"/>
      <w:bookmarkStart w:id="1410" w:name="_Toc25062805"/>
      <w:bookmarkStart w:id="1411" w:name="_Toc25064810"/>
      <w:bookmarkStart w:id="1412" w:name="_Toc25065062"/>
      <w:bookmarkStart w:id="1413" w:name="_Toc25065320"/>
      <w:bookmarkStart w:id="1414" w:name="_Toc26446341"/>
      <w:bookmarkStart w:id="1415" w:name="_Toc25061640"/>
      <w:bookmarkStart w:id="1416" w:name="_Toc25062164"/>
      <w:bookmarkStart w:id="1417" w:name="_Toc25062544"/>
      <w:bookmarkStart w:id="1418" w:name="_Toc25062806"/>
      <w:bookmarkStart w:id="1419" w:name="_Toc25064811"/>
      <w:bookmarkStart w:id="1420" w:name="_Toc25065063"/>
      <w:bookmarkStart w:id="1421" w:name="_Toc25065321"/>
      <w:bookmarkStart w:id="1422" w:name="_Toc26446342"/>
      <w:bookmarkStart w:id="1423" w:name="_Toc25061642"/>
      <w:bookmarkStart w:id="1424" w:name="_Toc25062166"/>
      <w:bookmarkStart w:id="1425" w:name="_Toc25062546"/>
      <w:bookmarkStart w:id="1426" w:name="_Toc25062808"/>
      <w:bookmarkStart w:id="1427" w:name="_Toc25064813"/>
      <w:bookmarkStart w:id="1428" w:name="_Toc25065065"/>
      <w:bookmarkStart w:id="1429" w:name="_Toc25065323"/>
      <w:bookmarkStart w:id="1430" w:name="_Toc26446344"/>
      <w:bookmarkStart w:id="1431" w:name="_Toc25061643"/>
      <w:bookmarkStart w:id="1432" w:name="_Toc25062167"/>
      <w:bookmarkStart w:id="1433" w:name="_Toc25062547"/>
      <w:bookmarkStart w:id="1434" w:name="_Toc25062809"/>
      <w:bookmarkStart w:id="1435" w:name="_Toc25064814"/>
      <w:bookmarkStart w:id="1436" w:name="_Toc25065066"/>
      <w:bookmarkStart w:id="1437" w:name="_Toc25065324"/>
      <w:bookmarkStart w:id="1438" w:name="_Toc26446345"/>
      <w:bookmarkStart w:id="1439" w:name="_Toc25061644"/>
      <w:bookmarkStart w:id="1440" w:name="_Toc25062168"/>
      <w:bookmarkStart w:id="1441" w:name="_Toc25062548"/>
      <w:bookmarkStart w:id="1442" w:name="_Toc25062810"/>
      <w:bookmarkStart w:id="1443" w:name="_Toc25064815"/>
      <w:bookmarkStart w:id="1444" w:name="_Toc25065067"/>
      <w:bookmarkStart w:id="1445" w:name="_Toc25065325"/>
      <w:bookmarkStart w:id="1446" w:name="_Toc26446346"/>
      <w:bookmarkStart w:id="1447" w:name="_Toc25061646"/>
      <w:bookmarkStart w:id="1448" w:name="_Toc25062170"/>
      <w:bookmarkStart w:id="1449" w:name="_Toc25062550"/>
      <w:bookmarkStart w:id="1450" w:name="_Toc25062812"/>
      <w:bookmarkStart w:id="1451" w:name="_Toc25064817"/>
      <w:bookmarkStart w:id="1452" w:name="_Toc25065069"/>
      <w:bookmarkStart w:id="1453" w:name="_Toc25065327"/>
      <w:bookmarkStart w:id="1454" w:name="_Toc26446348"/>
      <w:bookmarkStart w:id="1455" w:name="_Toc25061647"/>
      <w:bookmarkStart w:id="1456" w:name="_Toc25062171"/>
      <w:bookmarkStart w:id="1457" w:name="_Toc25062551"/>
      <w:bookmarkStart w:id="1458" w:name="_Toc25062813"/>
      <w:bookmarkStart w:id="1459" w:name="_Toc25064818"/>
      <w:bookmarkStart w:id="1460" w:name="_Toc25065070"/>
      <w:bookmarkStart w:id="1461" w:name="_Toc25065328"/>
      <w:bookmarkStart w:id="1462" w:name="_Toc26446349"/>
      <w:bookmarkStart w:id="1463" w:name="_Toc25061648"/>
      <w:bookmarkStart w:id="1464" w:name="_Toc25062172"/>
      <w:bookmarkStart w:id="1465" w:name="_Toc25062552"/>
      <w:bookmarkStart w:id="1466" w:name="_Toc25062814"/>
      <w:bookmarkStart w:id="1467" w:name="_Toc25064819"/>
      <w:bookmarkStart w:id="1468" w:name="_Toc25065071"/>
      <w:bookmarkStart w:id="1469" w:name="_Toc25065329"/>
      <w:bookmarkStart w:id="1470" w:name="_Toc26446350"/>
      <w:bookmarkStart w:id="1471" w:name="_Toc25061650"/>
      <w:bookmarkStart w:id="1472" w:name="_Toc25062174"/>
      <w:bookmarkStart w:id="1473" w:name="_Toc25062554"/>
      <w:bookmarkStart w:id="1474" w:name="_Toc25062816"/>
      <w:bookmarkStart w:id="1475" w:name="_Toc25064821"/>
      <w:bookmarkStart w:id="1476" w:name="_Toc25065073"/>
      <w:bookmarkStart w:id="1477" w:name="_Toc25065331"/>
      <w:bookmarkStart w:id="1478" w:name="_Toc26446352"/>
      <w:bookmarkStart w:id="1479" w:name="_Toc25061651"/>
      <w:bookmarkStart w:id="1480" w:name="_Toc25062175"/>
      <w:bookmarkStart w:id="1481" w:name="_Toc25062555"/>
      <w:bookmarkStart w:id="1482" w:name="_Toc25062817"/>
      <w:bookmarkStart w:id="1483" w:name="_Toc25064822"/>
      <w:bookmarkStart w:id="1484" w:name="_Toc25065074"/>
      <w:bookmarkStart w:id="1485" w:name="_Toc25065332"/>
      <w:bookmarkStart w:id="1486" w:name="_Toc26446353"/>
      <w:bookmarkStart w:id="1487" w:name="_Toc25061652"/>
      <w:bookmarkStart w:id="1488" w:name="_Toc25062176"/>
      <w:bookmarkStart w:id="1489" w:name="_Toc25062556"/>
      <w:bookmarkStart w:id="1490" w:name="_Toc25062818"/>
      <w:bookmarkStart w:id="1491" w:name="_Toc25064823"/>
      <w:bookmarkStart w:id="1492" w:name="_Toc25065075"/>
      <w:bookmarkStart w:id="1493" w:name="_Toc25065333"/>
      <w:bookmarkStart w:id="1494" w:name="_Toc26446354"/>
      <w:bookmarkStart w:id="1495" w:name="_Toc25061654"/>
      <w:bookmarkStart w:id="1496" w:name="_Toc25062178"/>
      <w:bookmarkStart w:id="1497" w:name="_Toc25062558"/>
      <w:bookmarkStart w:id="1498" w:name="_Toc25062820"/>
      <w:bookmarkStart w:id="1499" w:name="_Toc25064825"/>
      <w:bookmarkStart w:id="1500" w:name="_Toc25065077"/>
      <w:bookmarkStart w:id="1501" w:name="_Toc25065335"/>
      <w:bookmarkStart w:id="1502" w:name="_Toc26446356"/>
      <w:bookmarkStart w:id="1503" w:name="_Toc25061655"/>
      <w:bookmarkStart w:id="1504" w:name="_Toc25062179"/>
      <w:bookmarkStart w:id="1505" w:name="_Toc25062559"/>
      <w:bookmarkStart w:id="1506" w:name="_Toc25062821"/>
      <w:bookmarkStart w:id="1507" w:name="_Toc25064826"/>
      <w:bookmarkStart w:id="1508" w:name="_Toc25065078"/>
      <w:bookmarkStart w:id="1509" w:name="_Toc25065336"/>
      <w:bookmarkStart w:id="1510" w:name="_Toc26446357"/>
      <w:bookmarkStart w:id="1511" w:name="_Toc25061656"/>
      <w:bookmarkStart w:id="1512" w:name="_Toc25062180"/>
      <w:bookmarkStart w:id="1513" w:name="_Toc25062560"/>
      <w:bookmarkStart w:id="1514" w:name="_Toc25062822"/>
      <w:bookmarkStart w:id="1515" w:name="_Toc25064827"/>
      <w:bookmarkStart w:id="1516" w:name="_Toc25065079"/>
      <w:bookmarkStart w:id="1517" w:name="_Toc25065337"/>
      <w:bookmarkStart w:id="1518" w:name="_Toc26446358"/>
      <w:bookmarkStart w:id="1519" w:name="_Toc25061658"/>
      <w:bookmarkStart w:id="1520" w:name="_Toc25062182"/>
      <w:bookmarkStart w:id="1521" w:name="_Toc25062562"/>
      <w:bookmarkStart w:id="1522" w:name="_Toc25062824"/>
      <w:bookmarkStart w:id="1523" w:name="_Toc25064829"/>
      <w:bookmarkStart w:id="1524" w:name="_Toc25065081"/>
      <w:bookmarkStart w:id="1525" w:name="_Toc25065339"/>
      <w:bookmarkStart w:id="1526" w:name="_Toc26446360"/>
      <w:bookmarkStart w:id="1527" w:name="_Toc25061659"/>
      <w:bookmarkStart w:id="1528" w:name="_Toc25062183"/>
      <w:bookmarkStart w:id="1529" w:name="_Toc25062563"/>
      <w:bookmarkStart w:id="1530" w:name="_Toc25062825"/>
      <w:bookmarkStart w:id="1531" w:name="_Toc25064830"/>
      <w:bookmarkStart w:id="1532" w:name="_Toc25065082"/>
      <w:bookmarkStart w:id="1533" w:name="_Toc25065340"/>
      <w:bookmarkStart w:id="1534" w:name="_Toc26446361"/>
      <w:bookmarkStart w:id="1535" w:name="_Toc25061660"/>
      <w:bookmarkStart w:id="1536" w:name="_Toc25062184"/>
      <w:bookmarkStart w:id="1537" w:name="_Toc25062564"/>
      <w:bookmarkStart w:id="1538" w:name="_Toc25062826"/>
      <w:bookmarkStart w:id="1539" w:name="_Toc25064831"/>
      <w:bookmarkStart w:id="1540" w:name="_Toc25065083"/>
      <w:bookmarkStart w:id="1541" w:name="_Toc25065341"/>
      <w:bookmarkStart w:id="1542" w:name="_Toc26446362"/>
      <w:bookmarkStart w:id="1543" w:name="_Toc25061662"/>
      <w:bookmarkStart w:id="1544" w:name="_Toc25062186"/>
      <w:bookmarkStart w:id="1545" w:name="_Toc25062566"/>
      <w:bookmarkStart w:id="1546" w:name="_Toc25062828"/>
      <w:bookmarkStart w:id="1547" w:name="_Toc25064833"/>
      <w:bookmarkStart w:id="1548" w:name="_Toc25065085"/>
      <w:bookmarkStart w:id="1549" w:name="_Toc25065343"/>
      <w:bookmarkStart w:id="1550" w:name="_Toc26446364"/>
      <w:bookmarkStart w:id="1551" w:name="_Toc25061663"/>
      <w:bookmarkStart w:id="1552" w:name="_Toc25062187"/>
      <w:bookmarkStart w:id="1553" w:name="_Toc25062567"/>
      <w:bookmarkStart w:id="1554" w:name="_Toc25062829"/>
      <w:bookmarkStart w:id="1555" w:name="_Toc25064834"/>
      <w:bookmarkStart w:id="1556" w:name="_Toc25065086"/>
      <w:bookmarkStart w:id="1557" w:name="_Toc25065344"/>
      <w:bookmarkStart w:id="1558" w:name="_Toc26446365"/>
      <w:bookmarkStart w:id="1559" w:name="_Toc466897749"/>
      <w:bookmarkStart w:id="1560" w:name="_Toc468269482"/>
      <w:bookmarkStart w:id="1561" w:name="_Toc4683645"/>
      <w:bookmarkStart w:id="1562" w:name="_Toc20133357"/>
      <w:bookmarkStart w:id="1563" w:name="_Toc48229322"/>
      <w:bookmarkStart w:id="1564" w:name="_Toc468269483"/>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r>
        <w:t xml:space="preserve">Department </w:t>
      </w:r>
      <w:r w:rsidR="004728E9">
        <w:t>F</w:t>
      </w:r>
      <w:r>
        <w:t>iltering</w:t>
      </w:r>
      <w:bookmarkEnd w:id="1559"/>
      <w:bookmarkEnd w:id="1560"/>
      <w:bookmarkEnd w:id="1561"/>
      <w:bookmarkEnd w:id="1562"/>
      <w:bookmarkEnd w:id="1563"/>
    </w:p>
    <w:p w14:paraId="5962ECA3" w14:textId="59544338" w:rsidR="00077A93" w:rsidRDefault="00077A93" w:rsidP="00077A93">
      <w:r>
        <w:rPr>
          <w:rFonts w:cs="Arial"/>
        </w:rPr>
        <w:t>You can filter outbound messages so only certain departments at your organization can submit orders via the interface. By default, all departments can submit orders via the interface</w:t>
      </w:r>
      <w:r w:rsidR="000C52F5">
        <w:rPr>
          <w:rFonts w:cs="Arial"/>
        </w:rPr>
        <w:t xml:space="preserve"> and this is the recommended setup. </w:t>
      </w:r>
      <w:r w:rsidR="00E2496A">
        <w:rPr>
          <w:rFonts w:cs="Arial"/>
        </w:rPr>
        <w:t xml:space="preserve">With interface filtering enabled, “blocked” departments are still able to order to the Clinical Provider facility via athenaFax. </w:t>
      </w:r>
    </w:p>
    <w:p w14:paraId="431D120A" w14:textId="77777777" w:rsidR="00077A93" w:rsidRDefault="00077A93" w:rsidP="00077A93">
      <w:r>
        <w:t xml:space="preserve">Should the interface filter outbound messages? </w:t>
      </w:r>
      <w:r>
        <w:fldChar w:fldCharType="begin">
          <w:ffData>
            <w:name w:val=""/>
            <w:enabled/>
            <w:calcOnExit w:val="0"/>
            <w:ddList>
              <w:listEntry w:val=" - blank - "/>
              <w:listEntry w:val=" YES "/>
              <w:listEntry w:val=" NO"/>
            </w:ddList>
          </w:ffData>
        </w:fldChar>
      </w:r>
      <w:r>
        <w:instrText xml:space="preserve"> FORMDROPDOWN </w:instrText>
      </w:r>
      <w:r w:rsidR="007D68B2">
        <w:fldChar w:fldCharType="separate"/>
      </w:r>
      <w:r>
        <w:fldChar w:fldCharType="end"/>
      </w:r>
    </w:p>
    <w:p w14:paraId="4D49E7E4" w14:textId="77777777" w:rsidR="00077A93" w:rsidRPr="0061299D" w:rsidRDefault="00077A93" w:rsidP="00077A93">
      <w:r>
        <w:t xml:space="preserve">If you selected “Yes,” enter each athenaNet department name and ID that will submit orders via the interface: </w:t>
      </w:r>
      <w:r>
        <w:fldChar w:fldCharType="begin">
          <w:ffData>
            <w:name w:val="Text5"/>
            <w:enabled/>
            <w:calcOnExit w:val="0"/>
            <w:textInput/>
          </w:ffData>
        </w:fldChar>
      </w:r>
      <w:r>
        <w:rPr>
          <w:b/>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7520300" w14:textId="7292D038" w:rsidR="00077A93" w:rsidRDefault="00077A93" w:rsidP="00077A93">
      <w:pPr>
        <w:pStyle w:val="Heading2-Numbered"/>
      </w:pPr>
      <w:bookmarkStart w:id="1565" w:name="_Toc20133358"/>
      <w:bookmarkStart w:id="1566" w:name="_Toc48229323"/>
      <w:r>
        <w:t xml:space="preserve">Order </w:t>
      </w:r>
      <w:r w:rsidR="004728E9">
        <w:t>S</w:t>
      </w:r>
      <w:r>
        <w:t xml:space="preserve">ubmission </w:t>
      </w:r>
      <w:r w:rsidR="004728E9">
        <w:t>M</w:t>
      </w:r>
      <w:r>
        <w:t>ethod</w:t>
      </w:r>
      <w:bookmarkEnd w:id="1564"/>
      <w:bookmarkEnd w:id="1565"/>
      <w:bookmarkEnd w:id="1566"/>
    </w:p>
    <w:p w14:paraId="1049E36E" w14:textId="41447ABA" w:rsidR="00077A93" w:rsidRDefault="00077A93" w:rsidP="00077A93">
      <w:r>
        <w:t>There are two methods by which athenaNet can submit order</w:t>
      </w:r>
      <w:r w:rsidR="000B3323">
        <w:t>s</w:t>
      </w:r>
      <w:r>
        <w:t xml:space="preserve"> via the interface</w:t>
      </w:r>
      <w:r w:rsidR="009170CC">
        <w:t xml:space="preserve">. </w:t>
      </w:r>
      <w:r w:rsidR="00D562D9">
        <w:t xml:space="preserve">Note that each option </w:t>
      </w:r>
      <w:r w:rsidR="001E63B1">
        <w:t xml:space="preserve">would apply to all order types – i.e. the options cannot be customized to apply only to certain order types. </w:t>
      </w:r>
    </w:p>
    <w:p w14:paraId="7DA6B0EC" w14:textId="61915307" w:rsidR="00077A93" w:rsidRDefault="00077A93" w:rsidP="00077A93">
      <w:pPr>
        <w:pStyle w:val="ListParagraph"/>
        <w:numPr>
          <w:ilvl w:val="0"/>
          <w:numId w:val="65"/>
        </w:numPr>
      </w:pPr>
      <w:r w:rsidRPr="006E5890">
        <w:rPr>
          <w:b/>
          <w:bCs/>
        </w:rPr>
        <w:t xml:space="preserve">Manual </w:t>
      </w:r>
      <w:r>
        <w:rPr>
          <w:b/>
          <w:bCs/>
        </w:rPr>
        <w:t>validation and submission</w:t>
      </w:r>
      <w:r>
        <w:t xml:space="preserve"> – </w:t>
      </w:r>
      <w:r w:rsidR="005B212A">
        <w:t xml:space="preserve">Signed orders are routed </w:t>
      </w:r>
      <w:r w:rsidRPr="001C0B33">
        <w:t>to a clinical staff user</w:t>
      </w:r>
      <w:r>
        <w:t>’s Clinical Inbox</w:t>
      </w:r>
      <w:r w:rsidRPr="001C0B33">
        <w:t xml:space="preserve"> for further documentation or validation.</w:t>
      </w:r>
      <w:r>
        <w:t xml:space="preserve"> </w:t>
      </w:r>
      <w:r w:rsidRPr="001C0B33">
        <w:t xml:space="preserve">After reviewing the order for accuracy, the staff user </w:t>
      </w:r>
      <w:r>
        <w:t>submits the order electronically via the interface.</w:t>
      </w:r>
    </w:p>
    <w:p w14:paraId="7EDE5640" w14:textId="5C9AEB03" w:rsidR="00077A93" w:rsidRDefault="00785BAE" w:rsidP="00077A93">
      <w:pPr>
        <w:pStyle w:val="ListParagraph"/>
        <w:numPr>
          <w:ilvl w:val="0"/>
          <w:numId w:val="65"/>
        </w:numPr>
      </w:pPr>
      <w:r>
        <w:rPr>
          <w:b/>
          <w:bCs/>
        </w:rPr>
        <w:t>A</w:t>
      </w:r>
      <w:r w:rsidR="00077A93" w:rsidRPr="000422F6">
        <w:rPr>
          <w:b/>
          <w:bCs/>
        </w:rPr>
        <w:t>utomatic submission</w:t>
      </w:r>
      <w:r w:rsidR="00077A93" w:rsidRPr="00274F67">
        <w:rPr>
          <w:b/>
        </w:rPr>
        <w:t xml:space="preserve"> </w:t>
      </w:r>
      <w:r w:rsidRPr="00274F67">
        <w:rPr>
          <w:b/>
          <w:bCs/>
        </w:rPr>
        <w:t>(no manual validation)</w:t>
      </w:r>
      <w:r>
        <w:t xml:space="preserve"> </w:t>
      </w:r>
      <w:r w:rsidR="00077A93">
        <w:t xml:space="preserve">– The interface submits all signed orders automatically without manual review and validation. </w:t>
      </w:r>
    </w:p>
    <w:p w14:paraId="329FD3A8" w14:textId="3E36A7CF" w:rsidR="00077A93" w:rsidRDefault="00077A93" w:rsidP="00077A93">
      <w:r>
        <w:t xml:space="preserve">Select your preferred order submission method in </w:t>
      </w:r>
      <w:r w:rsidRPr="00F10734">
        <w:t xml:space="preserve">table </w:t>
      </w:r>
      <w:r w:rsidR="00281842">
        <w:t>8</w:t>
      </w:r>
      <w:r w:rsidRPr="00F10734">
        <w:t>.</w:t>
      </w:r>
    </w:p>
    <w:p w14:paraId="388797FE" w14:textId="425528B5" w:rsidR="00077A93" w:rsidRDefault="00077A93" w:rsidP="00077A93">
      <w:pPr>
        <w:pStyle w:val="Caption"/>
        <w:keepNext/>
      </w:pPr>
      <w:r>
        <w:t xml:space="preserve">Table </w:t>
      </w:r>
      <w:r w:rsidR="00281842">
        <w:t xml:space="preserve">8 </w:t>
      </w:r>
      <w:r>
        <w:t xml:space="preserve">- Order </w:t>
      </w:r>
      <w:r w:rsidR="006F42D3">
        <w:t>S</w:t>
      </w:r>
      <w:r>
        <w:t xml:space="preserve">ubmission </w:t>
      </w:r>
      <w:r w:rsidR="006F42D3">
        <w:t>O</w:t>
      </w:r>
      <w:r>
        <w:t>ptions</w:t>
      </w:r>
    </w:p>
    <w:tbl>
      <w:tblPr>
        <w:tblStyle w:val="ISQTable-New0"/>
        <w:tblW w:w="0" w:type="auto"/>
        <w:tblLook w:val="04A0" w:firstRow="1" w:lastRow="0" w:firstColumn="1" w:lastColumn="0" w:noHBand="0" w:noVBand="1"/>
      </w:tblPr>
      <w:tblGrid>
        <w:gridCol w:w="810"/>
        <w:gridCol w:w="9990"/>
      </w:tblGrid>
      <w:tr w:rsidR="00077A93" w14:paraId="706B5DBF" w14:textId="77777777" w:rsidTr="00077A93">
        <w:trPr>
          <w:cnfStyle w:val="100000000000" w:firstRow="1" w:lastRow="0" w:firstColumn="0" w:lastColumn="0" w:oddVBand="0" w:evenVBand="0" w:oddHBand="0" w:evenHBand="0" w:firstRowFirstColumn="0" w:firstRowLastColumn="0" w:lastRowFirstColumn="0" w:lastRowLastColumn="0"/>
        </w:trPr>
        <w:tc>
          <w:tcPr>
            <w:tcW w:w="810" w:type="dxa"/>
          </w:tcPr>
          <w:p w14:paraId="44DEBB72" w14:textId="77777777" w:rsidR="00077A93" w:rsidRDefault="00077A93" w:rsidP="00077A93"/>
        </w:tc>
        <w:tc>
          <w:tcPr>
            <w:tcW w:w="9990" w:type="dxa"/>
          </w:tcPr>
          <w:p w14:paraId="2FC9EBE4" w14:textId="77777777" w:rsidR="00077A93" w:rsidRDefault="00077A93" w:rsidP="00077A93">
            <w:r>
              <w:t>Option</w:t>
            </w:r>
          </w:p>
        </w:tc>
      </w:tr>
      <w:tr w:rsidR="00077A93" w14:paraId="138AE5CC" w14:textId="77777777" w:rsidTr="00077A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810" w:type="dxa"/>
          </w:tcPr>
          <w:p w14:paraId="61F85302" w14:textId="77777777" w:rsidR="00077A93" w:rsidRDefault="00077A93" w:rsidP="00077A93">
            <w:r w:rsidRPr="009A1471">
              <w:fldChar w:fldCharType="begin">
                <w:ffData>
                  <w:name w:val=""/>
                  <w:enabled/>
                  <w:calcOnExit w:val="0"/>
                  <w:checkBox>
                    <w:sizeAuto/>
                    <w:default w:val="0"/>
                  </w:checkBox>
                </w:ffData>
              </w:fldChar>
            </w:r>
            <w:r w:rsidRPr="009A1471">
              <w:instrText xml:space="preserve"> FORMCHECKBOX </w:instrText>
            </w:r>
            <w:r w:rsidR="007D68B2">
              <w:fldChar w:fldCharType="separate"/>
            </w:r>
            <w:r w:rsidRPr="009A1471">
              <w:fldChar w:fldCharType="end"/>
            </w:r>
          </w:p>
        </w:tc>
        <w:tc>
          <w:tcPr>
            <w:tcW w:w="9990" w:type="dxa"/>
          </w:tcPr>
          <w:p w14:paraId="0E955FDA" w14:textId="77777777" w:rsidR="00077A93" w:rsidRDefault="00077A93" w:rsidP="00077A93">
            <w:r w:rsidRPr="00274F67">
              <w:rPr>
                <w:b/>
                <w:bCs/>
              </w:rPr>
              <w:t>Manual</w:t>
            </w:r>
            <w:r>
              <w:t xml:space="preserve"> validation and submission </w:t>
            </w:r>
          </w:p>
        </w:tc>
      </w:tr>
      <w:tr w:rsidR="00077A93" w14:paraId="7E5B3F1C" w14:textId="77777777" w:rsidTr="00077A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810" w:type="dxa"/>
          </w:tcPr>
          <w:p w14:paraId="529E6E0B" w14:textId="77777777" w:rsidR="00077A93" w:rsidRDefault="00077A93" w:rsidP="00077A93">
            <w:r w:rsidRPr="009A1471">
              <w:fldChar w:fldCharType="begin">
                <w:ffData>
                  <w:name w:val=""/>
                  <w:enabled/>
                  <w:calcOnExit w:val="0"/>
                  <w:checkBox>
                    <w:sizeAuto/>
                    <w:default w:val="0"/>
                  </w:checkBox>
                </w:ffData>
              </w:fldChar>
            </w:r>
            <w:r w:rsidRPr="009A1471">
              <w:instrText xml:space="preserve"> FORMCHECKBOX </w:instrText>
            </w:r>
            <w:r w:rsidR="007D68B2">
              <w:fldChar w:fldCharType="separate"/>
            </w:r>
            <w:r w:rsidRPr="009A1471">
              <w:fldChar w:fldCharType="end"/>
            </w:r>
          </w:p>
        </w:tc>
        <w:tc>
          <w:tcPr>
            <w:tcW w:w="9990" w:type="dxa"/>
          </w:tcPr>
          <w:p w14:paraId="22F078E9" w14:textId="5807887C" w:rsidR="00077A93" w:rsidRDefault="005425E1" w:rsidP="00077A93">
            <w:r w:rsidRPr="00274F67">
              <w:rPr>
                <w:b/>
                <w:bCs/>
              </w:rPr>
              <w:t>Automatic</w:t>
            </w:r>
            <w:r w:rsidRPr="005425E1">
              <w:t xml:space="preserve"> submission (no manual validation)</w:t>
            </w:r>
          </w:p>
        </w:tc>
      </w:tr>
    </w:tbl>
    <w:p w14:paraId="0D91056B" w14:textId="77777777" w:rsidR="00077A93" w:rsidRDefault="00077A93" w:rsidP="00077A93">
      <w:r>
        <w:t>If your organization needs a different manual submission method, contact</w:t>
      </w:r>
      <w:r w:rsidRPr="00B65D13">
        <w:t xml:space="preserve"> your </w:t>
      </w:r>
      <w:r>
        <w:t>Customer Success Manager</w:t>
      </w:r>
      <w:r w:rsidRPr="00B65D13">
        <w:t xml:space="preserve"> about configuring </w:t>
      </w:r>
      <w:r>
        <w:t>t</w:t>
      </w:r>
      <w:r w:rsidRPr="00B65D13">
        <w:t xml:space="preserve">ask </w:t>
      </w:r>
      <w:r>
        <w:t>a</w:t>
      </w:r>
      <w:r w:rsidRPr="00B65D13">
        <w:t xml:space="preserve">ssignment </w:t>
      </w:r>
      <w:r>
        <w:t>o</w:t>
      </w:r>
      <w:r w:rsidRPr="00B65D13">
        <w:t>verrides (TAOs).</w:t>
      </w:r>
    </w:p>
    <w:p w14:paraId="0F89913F" w14:textId="340BE9FE" w:rsidR="00077A93" w:rsidRDefault="00077A93" w:rsidP="00077A93">
      <w:pPr>
        <w:pStyle w:val="Heading2-Numbered"/>
      </w:pPr>
      <w:bookmarkStart w:id="1567" w:name="_Toc48229324"/>
      <w:r>
        <w:t xml:space="preserve">Provider ID </w:t>
      </w:r>
      <w:r w:rsidR="004728E9">
        <w:t>M</w:t>
      </w:r>
      <w:r>
        <w:t>anagement</w:t>
      </w:r>
      <w:bookmarkEnd w:id="1567"/>
    </w:p>
    <w:p w14:paraId="4DE61F7E" w14:textId="5C1D5BB8" w:rsidR="00AB07CB" w:rsidRPr="001016EE" w:rsidRDefault="00077A93" w:rsidP="00274F67">
      <w:r>
        <w:t xml:space="preserve">The ordering provider must have a valid provider identifier and permissions in athenaNet for the order to submit via the interface rather than via </w:t>
      </w:r>
      <w:r w:rsidR="00D740C6">
        <w:t>athenaF</w:t>
      </w:r>
      <w:r>
        <w:t>ax.</w:t>
      </w:r>
      <w:r w:rsidR="006B3C14">
        <w:t xml:space="preserve"> </w:t>
      </w:r>
      <w:r w:rsidR="00AB07CB">
        <w:t xml:space="preserve">The interface configures the provider ID in outbound messages </w:t>
      </w:r>
      <w:r w:rsidR="00AB07CB" w:rsidRPr="00991B47">
        <w:rPr>
          <w:rFonts w:cs="Arial"/>
        </w:rPr>
        <w:t>as either the provider’s National Provider Number (NPI) or the</w:t>
      </w:r>
      <w:r w:rsidR="007953F4">
        <w:rPr>
          <w:rFonts w:cs="Arial"/>
        </w:rPr>
        <w:t>ir</w:t>
      </w:r>
      <w:r w:rsidR="00AB07CB" w:rsidRPr="00991B47">
        <w:rPr>
          <w:rFonts w:cs="Arial"/>
        </w:rPr>
        <w:t xml:space="preserve"> athenaNet provider ID.</w:t>
      </w:r>
      <w:r w:rsidR="00AB07CB">
        <w:rPr>
          <w:b/>
          <w:bCs/>
        </w:rPr>
        <w:t xml:space="preserve"> </w:t>
      </w:r>
      <w:r w:rsidR="00AB07CB">
        <w:t>S</w:t>
      </w:r>
      <w:r w:rsidR="00AB07CB" w:rsidRPr="004F0D9A">
        <w:rPr>
          <w:rFonts w:cs="Arial"/>
        </w:rPr>
        <w:t xml:space="preserve">elect </w:t>
      </w:r>
      <w:r w:rsidR="00791B62">
        <w:rPr>
          <w:rFonts w:cs="Arial"/>
        </w:rPr>
        <w:t>one</w:t>
      </w:r>
      <w:r w:rsidR="00AB07CB" w:rsidRPr="004F0D9A">
        <w:rPr>
          <w:rFonts w:cs="Arial"/>
        </w:rPr>
        <w:t xml:space="preserve"> </w:t>
      </w:r>
      <w:r w:rsidR="00DE71CE">
        <w:rPr>
          <w:rFonts w:cs="Arial"/>
        </w:rPr>
        <w:t xml:space="preserve">option </w:t>
      </w:r>
      <w:r w:rsidR="00AB07CB">
        <w:rPr>
          <w:rFonts w:cs="Arial"/>
        </w:rPr>
        <w:t xml:space="preserve">in table </w:t>
      </w:r>
      <w:r w:rsidR="00281842">
        <w:rPr>
          <w:rFonts w:cs="Arial"/>
        </w:rPr>
        <w:t>9</w:t>
      </w:r>
      <w:r w:rsidR="00AB07CB">
        <w:rPr>
          <w:rFonts w:cs="Arial"/>
        </w:rPr>
        <w:t xml:space="preserve">. </w:t>
      </w:r>
    </w:p>
    <w:p w14:paraId="1052FF24" w14:textId="60CB6FB2" w:rsidR="00AB07CB" w:rsidRDefault="00AB07CB" w:rsidP="00AB07CB">
      <w:pPr>
        <w:pStyle w:val="Caption"/>
        <w:keepNext/>
      </w:pPr>
      <w:r>
        <w:t xml:space="preserve">Table </w:t>
      </w:r>
      <w:r w:rsidR="00281842">
        <w:t>9</w:t>
      </w:r>
      <w:r>
        <w:t xml:space="preserve"> - </w:t>
      </w:r>
      <w:r w:rsidRPr="00405749">
        <w:t xml:space="preserve">Provider ID </w:t>
      </w:r>
      <w:r w:rsidR="00DE71CE">
        <w:t>C</w:t>
      </w:r>
      <w:r w:rsidRPr="00405749">
        <w:t>onfiguration</w:t>
      </w:r>
      <w:r>
        <w:t xml:space="preserve"> </w:t>
      </w:r>
      <w:r w:rsidR="00DE71CE">
        <w:t>O</w:t>
      </w:r>
      <w:r>
        <w:t>ptions</w:t>
      </w:r>
    </w:p>
    <w:tbl>
      <w:tblPr>
        <w:tblStyle w:val="ISQTable-New0"/>
        <w:tblW w:w="0" w:type="auto"/>
        <w:tblLook w:val="04A0" w:firstRow="1" w:lastRow="0" w:firstColumn="1" w:lastColumn="0" w:noHBand="0" w:noVBand="1"/>
      </w:tblPr>
      <w:tblGrid>
        <w:gridCol w:w="1080"/>
        <w:gridCol w:w="9720"/>
      </w:tblGrid>
      <w:tr w:rsidR="00AB07CB" w14:paraId="4D340E16" w14:textId="77777777" w:rsidTr="00515E92">
        <w:trPr>
          <w:cnfStyle w:val="100000000000" w:firstRow="1" w:lastRow="0" w:firstColumn="0" w:lastColumn="0" w:oddVBand="0" w:evenVBand="0" w:oddHBand="0" w:evenHBand="0" w:firstRowFirstColumn="0" w:firstRowLastColumn="0" w:lastRowFirstColumn="0" w:lastRowLastColumn="0"/>
        </w:trPr>
        <w:tc>
          <w:tcPr>
            <w:tcW w:w="1080" w:type="dxa"/>
          </w:tcPr>
          <w:p w14:paraId="5B12BDCD" w14:textId="77777777" w:rsidR="00AB07CB" w:rsidRPr="003879DC" w:rsidRDefault="00AB07CB" w:rsidP="0097293D">
            <w:pPr>
              <w:spacing w:before="0" w:after="160" w:line="259" w:lineRule="auto"/>
              <w:rPr>
                <w:b w:val="0"/>
              </w:rPr>
            </w:pPr>
          </w:p>
        </w:tc>
        <w:tc>
          <w:tcPr>
            <w:tcW w:w="9720" w:type="dxa"/>
          </w:tcPr>
          <w:p w14:paraId="79084460" w14:textId="77777777" w:rsidR="00AB07CB" w:rsidRPr="003879DC" w:rsidRDefault="00AB07CB" w:rsidP="0097293D">
            <w:pPr>
              <w:spacing w:before="0" w:after="160" w:line="259" w:lineRule="auto"/>
              <w:rPr>
                <w:b w:val="0"/>
              </w:rPr>
            </w:pPr>
            <w:r w:rsidRPr="005E5DEE">
              <w:t>Option</w:t>
            </w:r>
          </w:p>
        </w:tc>
      </w:tr>
      <w:tr w:rsidR="00AB07CB" w14:paraId="6236208C" w14:textId="77777777" w:rsidTr="0097293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80" w:type="dxa"/>
            <w:vAlign w:val="top"/>
          </w:tcPr>
          <w:p w14:paraId="610D3B88" w14:textId="77777777" w:rsidR="00AB07CB" w:rsidRPr="0090315E" w:rsidRDefault="00AB07CB" w:rsidP="0097293D">
            <w:pPr>
              <w:spacing w:before="0" w:after="160" w:line="259" w:lineRule="auto"/>
            </w:pPr>
            <w:r w:rsidRPr="00D2012E">
              <w:rPr>
                <w:rFonts w:cs="Arial"/>
              </w:rPr>
              <w:fldChar w:fldCharType="begin">
                <w:ffData>
                  <w:name w:val=""/>
                  <w:enabled/>
                  <w:calcOnExit w:val="0"/>
                  <w:checkBox>
                    <w:sizeAuto/>
                    <w:default w:val="0"/>
                  </w:checkBox>
                </w:ffData>
              </w:fldChar>
            </w:r>
            <w:r w:rsidRPr="00D2012E">
              <w:rPr>
                <w:rFonts w:cs="Arial"/>
              </w:rPr>
              <w:instrText xml:space="preserve"> FORMCHECKBOX </w:instrText>
            </w:r>
            <w:r w:rsidR="007D68B2">
              <w:rPr>
                <w:rFonts w:cs="Arial"/>
              </w:rPr>
            </w:r>
            <w:r w:rsidR="007D68B2">
              <w:rPr>
                <w:rFonts w:cs="Arial"/>
              </w:rPr>
              <w:fldChar w:fldCharType="separate"/>
            </w:r>
            <w:r w:rsidRPr="00D2012E">
              <w:rPr>
                <w:rFonts w:cs="Arial"/>
              </w:rPr>
              <w:fldChar w:fldCharType="end"/>
            </w:r>
          </w:p>
        </w:tc>
        <w:tc>
          <w:tcPr>
            <w:tcW w:w="9720" w:type="dxa"/>
          </w:tcPr>
          <w:p w14:paraId="53B1AC91" w14:textId="77777777" w:rsidR="00AB07CB" w:rsidRPr="0090315E" w:rsidRDefault="00AB07CB" w:rsidP="0097293D">
            <w:pPr>
              <w:spacing w:before="0" w:after="160" w:line="259" w:lineRule="auto"/>
            </w:pPr>
            <w:r w:rsidRPr="00BC554F">
              <w:rPr>
                <w:noProof/>
              </w:rPr>
              <w:t>NPI</w:t>
            </w:r>
          </w:p>
        </w:tc>
      </w:tr>
      <w:tr w:rsidR="00AB07CB" w14:paraId="0CB9B993" w14:textId="77777777" w:rsidTr="0097293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080" w:type="dxa"/>
            <w:vAlign w:val="top"/>
          </w:tcPr>
          <w:p w14:paraId="518B8DF3" w14:textId="77777777" w:rsidR="00AB07CB" w:rsidRPr="0090315E" w:rsidRDefault="00AB07CB" w:rsidP="0097293D">
            <w:pPr>
              <w:spacing w:before="0" w:after="160" w:line="259" w:lineRule="auto"/>
            </w:pPr>
            <w:r w:rsidRPr="00D2012E">
              <w:rPr>
                <w:rFonts w:cs="Arial"/>
              </w:rPr>
              <w:fldChar w:fldCharType="begin">
                <w:ffData>
                  <w:name w:val=""/>
                  <w:enabled/>
                  <w:calcOnExit w:val="0"/>
                  <w:checkBox>
                    <w:sizeAuto/>
                    <w:default w:val="0"/>
                  </w:checkBox>
                </w:ffData>
              </w:fldChar>
            </w:r>
            <w:r w:rsidRPr="00D2012E">
              <w:rPr>
                <w:rFonts w:cs="Arial"/>
              </w:rPr>
              <w:instrText xml:space="preserve"> FORMCHECKBOX </w:instrText>
            </w:r>
            <w:r w:rsidR="007D68B2">
              <w:rPr>
                <w:rFonts w:cs="Arial"/>
              </w:rPr>
            </w:r>
            <w:r w:rsidR="007D68B2">
              <w:rPr>
                <w:rFonts w:cs="Arial"/>
              </w:rPr>
              <w:fldChar w:fldCharType="separate"/>
            </w:r>
            <w:r w:rsidRPr="00D2012E">
              <w:rPr>
                <w:rFonts w:cs="Arial"/>
              </w:rPr>
              <w:fldChar w:fldCharType="end"/>
            </w:r>
          </w:p>
        </w:tc>
        <w:tc>
          <w:tcPr>
            <w:tcW w:w="9720" w:type="dxa"/>
          </w:tcPr>
          <w:p w14:paraId="71D17D1D" w14:textId="77777777" w:rsidR="00AB07CB" w:rsidRPr="0090315E" w:rsidRDefault="00AB07CB" w:rsidP="0097293D">
            <w:pPr>
              <w:spacing w:before="0" w:after="160" w:line="259" w:lineRule="auto"/>
            </w:pPr>
            <w:r w:rsidRPr="00BC554F">
              <w:t xml:space="preserve">athenaNet </w:t>
            </w:r>
            <w:r>
              <w:t>p</w:t>
            </w:r>
            <w:r w:rsidRPr="00BC554F">
              <w:t>rovider ID</w:t>
            </w:r>
          </w:p>
        </w:tc>
      </w:tr>
    </w:tbl>
    <w:p w14:paraId="5A7CDF9F" w14:textId="7788F260" w:rsidR="00791B62" w:rsidRDefault="00791B62" w:rsidP="00791B62">
      <w:pPr>
        <w:pStyle w:val="TopicExceptions"/>
      </w:pPr>
      <w:r w:rsidRPr="009563EC">
        <w:rPr>
          <w:rStyle w:val="TopicsNotApplicabletoMostClientsChar"/>
          <w:b/>
          <w:bCs/>
          <w:color w:val="B9BF33" w:themeColor="accent3"/>
        </w:rPr>
        <w:t>REMEMBER:</w:t>
      </w:r>
      <w:r w:rsidRPr="009563EC">
        <w:rPr>
          <w:color w:val="B9BF33" w:themeColor="accent3"/>
        </w:rPr>
        <w:t xml:space="preserve"> </w:t>
      </w:r>
      <w:r>
        <w:t>athena</w:t>
      </w:r>
      <w:r w:rsidR="00C04A3B">
        <w:t xml:space="preserve">Net </w:t>
      </w:r>
      <w:r>
        <w:t xml:space="preserve">does not support </w:t>
      </w:r>
      <w:r w:rsidR="008E268B">
        <w:t>including</w:t>
      </w:r>
      <w:r>
        <w:t xml:space="preserve"> both provider I</w:t>
      </w:r>
      <w:r w:rsidR="00DE71CE">
        <w:t>D</w:t>
      </w:r>
      <w:r>
        <w:t xml:space="preserve">s in order messages. </w:t>
      </w:r>
    </w:p>
    <w:p w14:paraId="76FCE8D8" w14:textId="77777777" w:rsidR="001A0E91" w:rsidRDefault="001A0E91" w:rsidP="00077A93"/>
    <w:p w14:paraId="23EBBF17" w14:textId="249F0178" w:rsidR="00077A93" w:rsidRDefault="00077A93" w:rsidP="00077A93">
      <w:pPr>
        <w:pStyle w:val="Heading2-Numbered"/>
      </w:pPr>
      <w:bookmarkStart w:id="1568" w:name="_Toc31806973"/>
      <w:bookmarkStart w:id="1569" w:name="_Toc31890687"/>
      <w:bookmarkStart w:id="1570" w:name="_Toc31806976"/>
      <w:bookmarkStart w:id="1571" w:name="_Toc31890690"/>
      <w:bookmarkStart w:id="1572" w:name="_Toc48229325"/>
      <w:bookmarkStart w:id="1573" w:name="_Toc20133360"/>
      <w:bookmarkStart w:id="1574" w:name="_Toc468269485"/>
      <w:bookmarkEnd w:id="1568"/>
      <w:bookmarkEnd w:id="1569"/>
      <w:bookmarkEnd w:id="1570"/>
      <w:bookmarkEnd w:id="1571"/>
      <w:r>
        <w:t xml:space="preserve">Order </w:t>
      </w:r>
      <w:r w:rsidR="004728E9">
        <w:t>T</w:t>
      </w:r>
      <w:r>
        <w:t xml:space="preserve">ime </w:t>
      </w:r>
      <w:r w:rsidR="004728E9">
        <w:t>Z</w:t>
      </w:r>
      <w:r>
        <w:t>one</w:t>
      </w:r>
      <w:bookmarkEnd w:id="1572"/>
      <w:r>
        <w:t xml:space="preserve"> </w:t>
      </w:r>
      <w:bookmarkStart w:id="1575" w:name="_Toc25061668"/>
      <w:bookmarkStart w:id="1576" w:name="_Toc25062192"/>
      <w:bookmarkStart w:id="1577" w:name="_Toc25062572"/>
      <w:bookmarkStart w:id="1578" w:name="_Toc25062834"/>
      <w:bookmarkStart w:id="1579" w:name="_Toc25064839"/>
      <w:bookmarkStart w:id="1580" w:name="_Toc25065091"/>
      <w:bookmarkStart w:id="1581" w:name="_Toc25065349"/>
      <w:bookmarkStart w:id="1582" w:name="_Toc26446370"/>
      <w:bookmarkEnd w:id="1573"/>
      <w:bookmarkEnd w:id="1575"/>
      <w:bookmarkEnd w:id="1576"/>
      <w:bookmarkEnd w:id="1577"/>
      <w:bookmarkEnd w:id="1578"/>
      <w:bookmarkEnd w:id="1579"/>
      <w:bookmarkEnd w:id="1580"/>
      <w:bookmarkEnd w:id="1581"/>
      <w:bookmarkEnd w:id="1582"/>
    </w:p>
    <w:p w14:paraId="260E913A" w14:textId="77777777" w:rsidR="00077A93" w:rsidRDefault="00077A93" w:rsidP="00077A93">
      <w:r w:rsidRPr="00847B8B">
        <w:t>athenaNet sends time in Eastern Standard Time</w:t>
      </w:r>
      <w:r>
        <w:t xml:space="preserve"> (EST)</w:t>
      </w:r>
      <w:r w:rsidRPr="00847B8B">
        <w:t xml:space="preserve"> in MSH7, OBR6, and OBR7 (if populated) on the order</w:t>
      </w:r>
      <w:r>
        <w:t xml:space="preserve"> by default</w:t>
      </w:r>
      <w:r w:rsidRPr="00847B8B">
        <w:t>.</w:t>
      </w:r>
    </w:p>
    <w:p w14:paraId="17E61692" w14:textId="77777777" w:rsidR="00077A93" w:rsidRDefault="00077A93" w:rsidP="00077A93">
      <w:r>
        <w:t xml:space="preserve">Does your organization use EST? </w:t>
      </w:r>
      <w:r>
        <w:fldChar w:fldCharType="begin">
          <w:ffData>
            <w:name w:val="Dropdown2"/>
            <w:enabled/>
            <w:calcOnExit w:val="0"/>
            <w:ddList>
              <w:listEntry w:val="- blank -"/>
              <w:listEntry w:val="no"/>
              <w:listEntry w:val="yes"/>
            </w:ddList>
          </w:ffData>
        </w:fldChar>
      </w:r>
      <w:r>
        <w:instrText xml:space="preserve"> FORMDROPDOWN </w:instrText>
      </w:r>
      <w:r w:rsidR="007D68B2">
        <w:fldChar w:fldCharType="separate"/>
      </w:r>
      <w:r>
        <w:fldChar w:fldCharType="end"/>
      </w:r>
    </w:p>
    <w:p w14:paraId="70FC90DD" w14:textId="77777777" w:rsidR="00077A93" w:rsidRDefault="00077A93" w:rsidP="00077A93">
      <w:r>
        <w:t xml:space="preserve">If you answered “No,” enter the time zone: </w:t>
      </w:r>
      <w:r w:rsidRPr="00EA50CF">
        <w:fldChar w:fldCharType="begin">
          <w:ffData>
            <w:name w:val="Text2"/>
            <w:enabled/>
            <w:calcOnExit w:val="0"/>
            <w:textInput/>
          </w:ffData>
        </w:fldChar>
      </w:r>
      <w:r w:rsidRPr="00EA50CF">
        <w:instrText xml:space="preserve"> FORMTEXT </w:instrText>
      </w:r>
      <w:r w:rsidRPr="00EA50CF">
        <w:fldChar w:fldCharType="separate"/>
      </w:r>
      <w:r w:rsidRPr="00EA50CF">
        <w:rPr>
          <w:noProof/>
        </w:rPr>
        <w:t> </w:t>
      </w:r>
      <w:r w:rsidRPr="00EA50CF">
        <w:rPr>
          <w:noProof/>
        </w:rPr>
        <w:t> </w:t>
      </w:r>
      <w:r w:rsidRPr="00EA50CF">
        <w:rPr>
          <w:noProof/>
        </w:rPr>
        <w:t> </w:t>
      </w:r>
      <w:r w:rsidRPr="00EA50CF">
        <w:rPr>
          <w:noProof/>
        </w:rPr>
        <w:t> </w:t>
      </w:r>
      <w:r w:rsidRPr="00EA50CF">
        <w:rPr>
          <w:noProof/>
        </w:rPr>
        <w:t> </w:t>
      </w:r>
      <w:r w:rsidRPr="00EA50CF">
        <w:fldChar w:fldCharType="end"/>
      </w:r>
      <w:r w:rsidRPr="00EA50CF">
        <w:t xml:space="preserve">  </w:t>
      </w:r>
    </w:p>
    <w:p w14:paraId="244E6679" w14:textId="77777777" w:rsidR="00077A93" w:rsidRDefault="00077A93" w:rsidP="00077A93">
      <w:r>
        <w:t xml:space="preserve">athenaNet sends the time with an offset </w:t>
      </w:r>
      <w:r w:rsidRPr="00847B8B">
        <w:t>in MSH7, OBR6, and OBR7 (if populated)</w:t>
      </w:r>
      <w:r>
        <w:t xml:space="preserve"> on the order by default. This appears as </w:t>
      </w:r>
      <w:r w:rsidRPr="001F62F8">
        <w:t xml:space="preserve">YYYYMMDDHHMISS+/-HHMI </w:t>
      </w:r>
      <w:r>
        <w:t xml:space="preserve">(e.g., </w:t>
      </w:r>
      <w:r w:rsidRPr="001F62F8">
        <w:t>20170927113043-0500</w:t>
      </w:r>
      <w:r>
        <w:t xml:space="preserve">). You can choose to send time without the offset, which appears as </w:t>
      </w:r>
      <w:r w:rsidRPr="001F62F8">
        <w:t>YYYYMMDDHHMISS.</w:t>
      </w:r>
    </w:p>
    <w:p w14:paraId="6EBDF0EB" w14:textId="0F6166BC" w:rsidR="00077A93" w:rsidRDefault="00077A93" w:rsidP="00077A93">
      <w:r>
        <w:t xml:space="preserve">Does your organization want to send time with an offset? </w:t>
      </w:r>
      <w:r>
        <w:fldChar w:fldCharType="begin">
          <w:ffData>
            <w:name w:val="Dropdown2"/>
            <w:enabled/>
            <w:calcOnExit w:val="0"/>
            <w:ddList>
              <w:listEntry w:val="- blank -"/>
              <w:listEntry w:val="no"/>
              <w:listEntry w:val="yes"/>
            </w:ddList>
          </w:ffData>
        </w:fldChar>
      </w:r>
      <w:r>
        <w:instrText xml:space="preserve"> FORMDROPDOWN </w:instrText>
      </w:r>
      <w:r w:rsidR="007D68B2">
        <w:fldChar w:fldCharType="separate"/>
      </w:r>
      <w:r>
        <w:fldChar w:fldCharType="end"/>
      </w:r>
      <w:r w:rsidR="005A0918">
        <w:t xml:space="preserve"> </w:t>
      </w:r>
    </w:p>
    <w:p w14:paraId="26AEEB4D" w14:textId="0308124B" w:rsidR="005A0918" w:rsidRDefault="008D40E3" w:rsidP="00274F67">
      <w:pPr>
        <w:pStyle w:val="TopicExceptions"/>
      </w:pPr>
      <w:r w:rsidRPr="00274F67">
        <w:rPr>
          <w:rStyle w:val="TopicsNotApplicabletoMostClientsChar"/>
          <w:b/>
          <w:bCs/>
          <w:color w:val="B9BF33" w:themeColor="accent3"/>
        </w:rPr>
        <w:t>NOTE</w:t>
      </w:r>
      <w:r w:rsidR="005A0918" w:rsidRPr="00274F67">
        <w:rPr>
          <w:rStyle w:val="TopicsNotApplicabletoMostClientsChar"/>
          <w:b/>
          <w:color w:val="B9BF33" w:themeColor="accent3"/>
        </w:rPr>
        <w:t xml:space="preserve">: </w:t>
      </w:r>
      <w:r w:rsidR="005A0918">
        <w:t>Order time zone can</w:t>
      </w:r>
      <w:r w:rsidR="00975054">
        <w:t>not be configured by department</w:t>
      </w:r>
      <w:r>
        <w:t>.</w:t>
      </w:r>
    </w:p>
    <w:p w14:paraId="07D053B9" w14:textId="3525B644" w:rsidR="00077A93" w:rsidRDefault="00077A93" w:rsidP="009C0073">
      <w:pPr>
        <w:pStyle w:val="Heading2-Numbered"/>
      </w:pPr>
      <w:bookmarkStart w:id="1583" w:name="_Toc48229326"/>
      <w:r>
        <w:t>PAMA Appropriate Use Criteria for Advanced Imaging Orders</w:t>
      </w:r>
      <w:bookmarkEnd w:id="1583"/>
    </w:p>
    <w:p w14:paraId="75300FA2" w14:textId="149693B8" w:rsidR="00EA2AD3" w:rsidRPr="00274F67" w:rsidRDefault="00975054" w:rsidP="00274F67">
      <w:pPr>
        <w:pStyle w:val="NormalList"/>
        <w:numPr>
          <w:ilvl w:val="0"/>
          <w:numId w:val="0"/>
        </w:numPr>
        <w:rPr>
          <w:b/>
          <w:bCs/>
        </w:rPr>
      </w:pPr>
      <w:r>
        <w:rPr>
          <w:b/>
          <w:bCs/>
        </w:rPr>
        <w:t>Please s</w:t>
      </w:r>
      <w:r w:rsidR="00EA2AD3">
        <w:rPr>
          <w:b/>
          <w:bCs/>
        </w:rPr>
        <w:t>kip to section 7.</w:t>
      </w:r>
      <w:r w:rsidR="009C0073">
        <w:rPr>
          <w:b/>
          <w:bCs/>
        </w:rPr>
        <w:t>6</w:t>
      </w:r>
      <w:r w:rsidR="00EA2AD3">
        <w:rPr>
          <w:b/>
          <w:bCs/>
        </w:rPr>
        <w:t xml:space="preserve"> if </w:t>
      </w:r>
      <w:r>
        <w:rPr>
          <w:b/>
        </w:rPr>
        <w:t>imaging order</w:t>
      </w:r>
      <w:r w:rsidR="00517D7F">
        <w:rPr>
          <w:b/>
        </w:rPr>
        <w:t xml:space="preserve">s </w:t>
      </w:r>
      <w:r w:rsidR="00290186">
        <w:rPr>
          <w:b/>
        </w:rPr>
        <w:t xml:space="preserve">are out of scope. </w:t>
      </w:r>
      <w:r>
        <w:rPr>
          <w:b/>
        </w:rPr>
        <w:t xml:space="preserve"> </w:t>
      </w:r>
      <w:r w:rsidR="00EA2AD3">
        <w:rPr>
          <w:b/>
          <w:bCs/>
        </w:rPr>
        <w:t xml:space="preserve"> </w:t>
      </w:r>
      <w:r w:rsidR="00EA2AD3" w:rsidRPr="00E87274">
        <w:rPr>
          <w:b/>
          <w:bCs/>
        </w:rPr>
        <w:t xml:space="preserve"> </w:t>
      </w:r>
    </w:p>
    <w:p w14:paraId="42EBAF10" w14:textId="77777777" w:rsidR="00647DDC" w:rsidRPr="00647DDC" w:rsidRDefault="00647DDC" w:rsidP="00647DDC">
      <w:pPr>
        <w:pStyle w:val="Caption"/>
        <w:keepNext/>
        <w:rPr>
          <w:i w:val="0"/>
          <w:iCs w:val="0"/>
          <w:color w:val="auto"/>
          <w:sz w:val="20"/>
          <w:szCs w:val="22"/>
        </w:rPr>
      </w:pPr>
      <w:r w:rsidRPr="00647DDC">
        <w:rPr>
          <w:i w:val="0"/>
          <w:iCs w:val="0"/>
          <w:color w:val="auto"/>
          <w:sz w:val="20"/>
          <w:szCs w:val="22"/>
        </w:rPr>
        <w:t>As part of the Protecting Access to Medicare Act (PAMA) of 2014, Congress included a requirement that ordering providers consult Appropriate Use Criteria (AUC) via a qualified Clinical Decision Support Mechanism (qCDSM) when they order applicable outpatient advanced imaging exams for patients with Medicare Part B coverage. The qCDSM communicates AUC information to the ordering provider to assist in making the most appropriate treatment decision for the specific patient. In addition, ordering providers must make available the AUC information to the furnishing providers for billing purposes. To support our clients with their PAMA obligations, athenahealth has established workflows that allow an ordering provider to consult a qCDSM and communicate AUC information on applicable claims.</w:t>
      </w:r>
    </w:p>
    <w:p w14:paraId="66A7BEB8" w14:textId="77777777" w:rsidR="00647DDC" w:rsidRPr="00647DDC" w:rsidRDefault="00647DDC" w:rsidP="00647DDC">
      <w:pPr>
        <w:pStyle w:val="Caption"/>
        <w:keepNext/>
        <w:rPr>
          <w:i w:val="0"/>
          <w:iCs w:val="0"/>
          <w:color w:val="auto"/>
          <w:sz w:val="20"/>
          <w:szCs w:val="22"/>
        </w:rPr>
      </w:pPr>
      <w:r w:rsidRPr="00647DDC">
        <w:rPr>
          <w:i w:val="0"/>
          <w:iCs w:val="0"/>
          <w:color w:val="auto"/>
          <w:sz w:val="20"/>
          <w:szCs w:val="22"/>
        </w:rPr>
        <w:t xml:space="preserve"> </w:t>
      </w:r>
    </w:p>
    <w:p w14:paraId="4C4C84BD" w14:textId="77777777" w:rsidR="00647DDC" w:rsidRPr="00647DDC" w:rsidRDefault="00647DDC" w:rsidP="00647DDC">
      <w:pPr>
        <w:pStyle w:val="Caption"/>
        <w:keepNext/>
        <w:rPr>
          <w:i w:val="0"/>
          <w:iCs w:val="0"/>
          <w:color w:val="auto"/>
          <w:sz w:val="20"/>
          <w:szCs w:val="22"/>
        </w:rPr>
      </w:pPr>
      <w:r w:rsidRPr="00647DDC">
        <w:rPr>
          <w:i w:val="0"/>
          <w:iCs w:val="0"/>
          <w:color w:val="auto"/>
          <w:sz w:val="20"/>
          <w:szCs w:val="22"/>
        </w:rPr>
        <w:t>By default, the PAMA AUC information is available to be transmitted via printed order or athenaFax. To reduce the potential need for manual data entry, athenahealth can also include the PAMA AUC information with ORM messages when the orders are submitted via interface. Note that athenahealth cannot require a receiving system to consume the information, and you do have the option to elect to exclude the AUC information from being transmitted in the ORM.</w:t>
      </w:r>
    </w:p>
    <w:p w14:paraId="2E8D3614" w14:textId="77777777" w:rsidR="00647DDC" w:rsidRPr="00647DDC" w:rsidRDefault="00647DDC" w:rsidP="00647DDC">
      <w:pPr>
        <w:pStyle w:val="Caption"/>
        <w:keepNext/>
        <w:rPr>
          <w:i w:val="0"/>
          <w:iCs w:val="0"/>
          <w:color w:val="auto"/>
          <w:sz w:val="20"/>
          <w:szCs w:val="22"/>
        </w:rPr>
      </w:pPr>
      <w:r w:rsidRPr="00647DDC">
        <w:rPr>
          <w:i w:val="0"/>
          <w:iCs w:val="0"/>
          <w:color w:val="auto"/>
          <w:sz w:val="20"/>
          <w:szCs w:val="22"/>
        </w:rPr>
        <w:t xml:space="preserve"> </w:t>
      </w:r>
    </w:p>
    <w:p w14:paraId="7A607AEC" w14:textId="77777777" w:rsidR="00647DDC" w:rsidRPr="00647DDC" w:rsidRDefault="00647DDC" w:rsidP="00647DDC">
      <w:pPr>
        <w:pStyle w:val="Caption"/>
        <w:keepNext/>
        <w:rPr>
          <w:i w:val="0"/>
          <w:iCs w:val="0"/>
          <w:color w:val="auto"/>
          <w:sz w:val="20"/>
          <w:szCs w:val="22"/>
        </w:rPr>
      </w:pPr>
      <w:r w:rsidRPr="00647DDC">
        <w:rPr>
          <w:i w:val="0"/>
          <w:iCs w:val="0"/>
          <w:color w:val="auto"/>
          <w:sz w:val="20"/>
          <w:szCs w:val="22"/>
        </w:rPr>
        <w:t>Please visit https://success.athenahealth.com/s/PAMAAUC for more information on the PAMA AUC Program including an FAQ document that can help you understand how this program applies to your organization and workflows. Customers should independently determine how the PAMA AUC program applies to them and relates to the scope of this integration use case.</w:t>
      </w:r>
    </w:p>
    <w:p w14:paraId="6258B1E2" w14:textId="77777777" w:rsidR="00647DDC" w:rsidRPr="00647DDC" w:rsidRDefault="00647DDC" w:rsidP="00647DDC">
      <w:pPr>
        <w:pStyle w:val="Caption"/>
        <w:keepNext/>
        <w:rPr>
          <w:i w:val="0"/>
          <w:iCs w:val="0"/>
          <w:color w:val="auto"/>
          <w:sz w:val="20"/>
          <w:szCs w:val="22"/>
        </w:rPr>
      </w:pPr>
      <w:r w:rsidRPr="00647DDC">
        <w:rPr>
          <w:i w:val="0"/>
          <w:iCs w:val="0"/>
          <w:color w:val="auto"/>
          <w:sz w:val="20"/>
          <w:szCs w:val="22"/>
        </w:rPr>
        <w:t xml:space="preserve"> </w:t>
      </w:r>
    </w:p>
    <w:p w14:paraId="1232BA74" w14:textId="77777777" w:rsidR="00647DDC" w:rsidRDefault="00647DDC" w:rsidP="00647DDC">
      <w:pPr>
        <w:pStyle w:val="Caption"/>
        <w:keepNext/>
      </w:pPr>
      <w:r w:rsidRPr="00647DDC">
        <w:rPr>
          <w:i w:val="0"/>
          <w:iCs w:val="0"/>
          <w:color w:val="auto"/>
          <w:sz w:val="20"/>
          <w:szCs w:val="22"/>
        </w:rPr>
        <w:t>Please use the table below to indicate how athenahealth should configure this orders interface:</w:t>
      </w:r>
      <w:r w:rsidR="00281842">
        <w:t xml:space="preserve">Table 10 – CDS AUC Data </w:t>
      </w:r>
    </w:p>
    <w:p w14:paraId="7CCB95F9" w14:textId="1F114565" w:rsidR="00281842" w:rsidRDefault="00281842" w:rsidP="00647DDC">
      <w:pPr>
        <w:pStyle w:val="Caption"/>
        <w:keepNext/>
      </w:pPr>
      <w:r>
        <w:t xml:space="preserve">Transmit </w:t>
      </w:r>
      <w:r w:rsidR="00EC78D1">
        <w:t>O</w:t>
      </w:r>
      <w:r>
        <w:t>ption</w:t>
      </w:r>
    </w:p>
    <w:tbl>
      <w:tblPr>
        <w:tblStyle w:val="ISQTable-New2"/>
        <w:tblpPr w:leftFromText="180" w:rightFromText="180" w:vertAnchor="text" w:horzAnchor="margin" w:tblpXSpec="center" w:tblpY="145"/>
        <w:tblW w:w="9720" w:type="dxa"/>
        <w:tblLook w:val="0420" w:firstRow="1" w:lastRow="0" w:firstColumn="0" w:lastColumn="0" w:noHBand="0" w:noVBand="1"/>
      </w:tblPr>
      <w:tblGrid>
        <w:gridCol w:w="1007"/>
        <w:gridCol w:w="1290"/>
        <w:gridCol w:w="7423"/>
      </w:tblGrid>
      <w:tr w:rsidR="004D3E21" w:rsidRPr="00433875" w14:paraId="3CFDAB58" w14:textId="77777777" w:rsidTr="00E97637">
        <w:trPr>
          <w:cnfStyle w:val="100000000000" w:firstRow="1" w:lastRow="0" w:firstColumn="0" w:lastColumn="0" w:oddVBand="0" w:evenVBand="0" w:oddHBand="0" w:evenHBand="0" w:firstRowFirstColumn="0" w:firstRowLastColumn="0" w:lastRowFirstColumn="0" w:lastRowLastColumn="0"/>
        </w:trPr>
        <w:tc>
          <w:tcPr>
            <w:tcW w:w="929" w:type="dxa"/>
          </w:tcPr>
          <w:p w14:paraId="0AD74378" w14:textId="77777777" w:rsidR="004D3E21" w:rsidRPr="00A45924" w:rsidRDefault="004D3E21" w:rsidP="00E97637">
            <w:pPr>
              <w:spacing w:line="276" w:lineRule="auto"/>
              <w:rPr>
                <w:rFonts w:ascii="Century Gothic" w:eastAsia="Century Gothic" w:hAnsi="Century Gothic" w:cs="Times New Roman"/>
              </w:rPr>
            </w:pPr>
            <w:r w:rsidRPr="00A45924">
              <w:rPr>
                <w:rFonts w:ascii="Century Gothic" w:eastAsia="Century Gothic" w:hAnsi="Century Gothic" w:cs="Times New Roman"/>
              </w:rPr>
              <w:t>Enable?</w:t>
            </w:r>
          </w:p>
        </w:tc>
        <w:tc>
          <w:tcPr>
            <w:tcW w:w="1292" w:type="dxa"/>
          </w:tcPr>
          <w:p w14:paraId="7F43F821" w14:textId="77777777" w:rsidR="004D3E21" w:rsidRPr="00A45924" w:rsidRDefault="004D3E21" w:rsidP="00E97637">
            <w:pPr>
              <w:spacing w:line="276" w:lineRule="auto"/>
              <w:rPr>
                <w:rFonts w:ascii="Century Gothic" w:eastAsia="Century Gothic" w:hAnsi="Century Gothic" w:cs="Times New Roman"/>
              </w:rPr>
            </w:pPr>
            <w:r w:rsidRPr="00A45924">
              <w:rPr>
                <w:rFonts w:ascii="Century Gothic" w:eastAsia="Century Gothic" w:hAnsi="Century Gothic" w:cs="Times New Roman"/>
              </w:rPr>
              <w:t>Option</w:t>
            </w:r>
          </w:p>
        </w:tc>
        <w:tc>
          <w:tcPr>
            <w:tcW w:w="7499" w:type="dxa"/>
          </w:tcPr>
          <w:p w14:paraId="6D930A43" w14:textId="77777777" w:rsidR="004D3E21" w:rsidRPr="00A45924" w:rsidRDefault="004D3E21" w:rsidP="00E97637">
            <w:pPr>
              <w:spacing w:line="276" w:lineRule="auto"/>
              <w:rPr>
                <w:rFonts w:ascii="Century Gothic" w:eastAsia="Century Gothic" w:hAnsi="Century Gothic" w:cs="Times New Roman"/>
                <w:noProof/>
              </w:rPr>
            </w:pPr>
            <w:r w:rsidRPr="00A45924">
              <w:rPr>
                <w:rFonts w:ascii="Century Gothic" w:eastAsia="Century Gothic" w:hAnsi="Century Gothic" w:cs="Times New Roman"/>
                <w:noProof/>
              </w:rPr>
              <w:t>Description</w:t>
            </w:r>
          </w:p>
        </w:tc>
      </w:tr>
      <w:tr w:rsidR="004D3E21" w:rsidRPr="00A45924" w14:paraId="759B0B10" w14:textId="77777777" w:rsidTr="00E976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6AA3244F" w14:textId="77777777" w:rsidR="004D3E21" w:rsidRPr="00A45924" w:rsidRDefault="004D3E21" w:rsidP="00E97637">
            <w:pPr>
              <w:spacing w:line="276" w:lineRule="auto"/>
              <w:rPr>
                <w:rFonts w:ascii="Century Gothic" w:eastAsia="Century Gothic" w:hAnsi="Century Gothic" w:cs="Times New Roman"/>
              </w:rPr>
            </w:pPr>
            <w:r w:rsidRPr="00A45924">
              <w:rPr>
                <w:rFonts w:ascii="Century Gothic" w:eastAsia="Century Gothic" w:hAnsi="Century Gothic" w:cs="Times New Roman"/>
              </w:rPr>
              <w:fldChar w:fldCharType="begin">
                <w:ffData>
                  <w:name w:val=""/>
                  <w:enabled/>
                  <w:calcOnExit w:val="0"/>
                  <w:checkBox>
                    <w:sizeAuto/>
                    <w:default w:val="1"/>
                    <w:checked w:val="0"/>
                  </w:checkBox>
                </w:ffData>
              </w:fldChar>
            </w:r>
            <w:r w:rsidRPr="00A45924">
              <w:rPr>
                <w:rFonts w:ascii="Century Gothic" w:eastAsia="Century Gothic" w:hAnsi="Century Gothic" w:cs="Times New Roman"/>
              </w:rPr>
              <w:instrText xml:space="preserve"> FORMCHECKBOX </w:instrText>
            </w:r>
            <w:r w:rsidR="007D68B2">
              <w:rPr>
                <w:rFonts w:ascii="Century Gothic" w:eastAsia="Century Gothic" w:hAnsi="Century Gothic" w:cs="Times New Roman"/>
              </w:rPr>
            </w:r>
            <w:r w:rsidR="007D68B2">
              <w:rPr>
                <w:rFonts w:ascii="Century Gothic" w:eastAsia="Century Gothic" w:hAnsi="Century Gothic" w:cs="Times New Roman"/>
              </w:rPr>
              <w:fldChar w:fldCharType="separate"/>
            </w:r>
            <w:r w:rsidRPr="00A45924">
              <w:rPr>
                <w:rFonts w:ascii="Century Gothic" w:eastAsia="Century Gothic" w:hAnsi="Century Gothic" w:cs="Times New Roman"/>
              </w:rPr>
              <w:fldChar w:fldCharType="end"/>
            </w:r>
          </w:p>
        </w:tc>
        <w:tc>
          <w:tcPr>
            <w:tcW w:w="1292" w:type="dxa"/>
          </w:tcPr>
          <w:p w14:paraId="0FB4E6A2" w14:textId="77777777" w:rsidR="004D3E21" w:rsidRPr="00A45924" w:rsidRDefault="004D3E21" w:rsidP="00E97637">
            <w:pPr>
              <w:spacing w:line="276" w:lineRule="auto"/>
              <w:rPr>
                <w:rFonts w:ascii="Century Gothic" w:eastAsia="Century Gothic" w:hAnsi="Century Gothic" w:cs="Times New Roman"/>
              </w:rPr>
            </w:pPr>
            <w:r>
              <w:rPr>
                <w:rFonts w:ascii="Century Gothic" w:eastAsia="Century Gothic" w:hAnsi="Century Gothic" w:cs="Times New Roman"/>
              </w:rPr>
              <w:t>Send AUC data in OBX segment</w:t>
            </w:r>
          </w:p>
        </w:tc>
        <w:tc>
          <w:tcPr>
            <w:tcW w:w="7499" w:type="dxa"/>
          </w:tcPr>
          <w:p w14:paraId="2A0098F7" w14:textId="77777777" w:rsidR="004D3E21" w:rsidRPr="00A16765" w:rsidRDefault="004D3E21" w:rsidP="00E97637">
            <w:pPr>
              <w:spacing w:line="276" w:lineRule="auto"/>
              <w:rPr>
                <w:rFonts w:eastAsia="Calibri" w:cs="Arial"/>
                <w:color w:val="582C83"/>
                <w:szCs w:val="18"/>
                <w:shd w:val="clear" w:color="auto" w:fill="FFFFFF"/>
              </w:rPr>
            </w:pPr>
            <w:r w:rsidRPr="00430A01">
              <w:rPr>
                <w:rFonts w:ascii="Century Gothic" w:eastAsia="Calibri" w:hAnsi="Century Gothic" w:cs="Times New Roman"/>
                <w:szCs w:val="18"/>
                <w:shd w:val="clear" w:color="auto" w:fill="FFFFFF"/>
              </w:rPr>
              <w:t>The OBX method is structured data. It sends additional OBX segments when the provider consults a qCDSM. The location of the qCDSM OBX segment can appear as the first or last segment within the OBX segment group, to help you identify the qCDSM data more easily.  </w:t>
            </w:r>
            <w:r w:rsidRPr="00430A01">
              <w:rPr>
                <w:rFonts w:ascii="Century Gothic" w:eastAsia="Calibri" w:hAnsi="Century Gothic" w:cs="Times New Roman"/>
                <w:color w:val="582C83"/>
                <w:szCs w:val="18"/>
                <w:shd w:val="clear" w:color="auto" w:fill="FFFFFF"/>
              </w:rPr>
              <w:t> </w:t>
            </w:r>
            <w:r w:rsidRPr="00430A01">
              <w:rPr>
                <w:rFonts w:ascii="Century Gothic" w:eastAsia="Calibri" w:hAnsi="Century Gothic" w:cs="Times New Roman"/>
                <w:color w:val="582C83"/>
                <w:szCs w:val="18"/>
                <w:shd w:val="clear" w:color="auto" w:fill="FFFFFF"/>
              </w:rPr>
              <w:br/>
            </w:r>
            <w:r w:rsidRPr="00430A01">
              <w:rPr>
                <w:rFonts w:eastAsia="Calibri" w:cs="Arial"/>
                <w:color w:val="582C83"/>
                <w:szCs w:val="18"/>
                <w:shd w:val="clear" w:color="auto" w:fill="FFFFFF"/>
              </w:rPr>
              <w:t> </w:t>
            </w:r>
            <w:r w:rsidRPr="00430A01">
              <w:rPr>
                <w:rFonts w:eastAsia="Calibri" w:cs="Arial"/>
                <w:color w:val="582C83"/>
                <w:szCs w:val="18"/>
                <w:shd w:val="clear" w:color="auto" w:fill="FFFFFF"/>
              </w:rPr>
              <w:br/>
            </w:r>
            <w:r w:rsidRPr="00430A01">
              <w:rPr>
                <w:rFonts w:ascii="Century Gothic" w:eastAsia="Calibri" w:hAnsi="Century Gothic" w:cs="Times New Roman"/>
                <w:szCs w:val="18"/>
                <w:shd w:val="clear" w:color="auto" w:fill="FFFFFF"/>
              </w:rPr>
              <w:t>Note: When the order is not an advanced imaging order within the scope of CMS’ PAMA AUC Final Rule, athenaNet does not send the additional segment. </w:t>
            </w:r>
            <w:r w:rsidRPr="00430A01">
              <w:rPr>
                <w:rFonts w:ascii="Century Gothic" w:eastAsia="Calibri" w:hAnsi="Century Gothic" w:cs="Times New Roman"/>
                <w:color w:val="582C83"/>
                <w:szCs w:val="18"/>
                <w:shd w:val="clear" w:color="auto" w:fill="FFFFFF"/>
              </w:rPr>
              <w:t> </w:t>
            </w:r>
          </w:p>
          <w:p w14:paraId="73F8F379" w14:textId="77777777" w:rsidR="004D3E21" w:rsidRPr="00430A01" w:rsidRDefault="004D3E21" w:rsidP="00E97637">
            <w:pPr>
              <w:spacing w:line="276" w:lineRule="auto"/>
              <w:rPr>
                <w:rFonts w:ascii="Century Gothic" w:eastAsia="Century Gothic" w:hAnsi="Century Gothic" w:cs="Times New Roman"/>
                <w:color w:val="582C83"/>
                <w:szCs w:val="18"/>
              </w:rPr>
            </w:pPr>
          </w:p>
          <w:p w14:paraId="30A16E8E" w14:textId="77777777" w:rsidR="004D3E21" w:rsidRPr="00430A01" w:rsidRDefault="004D3E21" w:rsidP="00E97637">
            <w:pPr>
              <w:spacing w:line="276" w:lineRule="auto"/>
              <w:rPr>
                <w:rFonts w:ascii="Century Gothic" w:eastAsia="Century Gothic" w:hAnsi="Century Gothic" w:cs="Times New Roman"/>
                <w:szCs w:val="18"/>
              </w:rPr>
            </w:pPr>
            <w:r w:rsidRPr="00430A01">
              <w:fldChar w:fldCharType="begin">
                <w:ffData>
                  <w:name w:val=""/>
                  <w:enabled/>
                  <w:calcOnExit w:val="0"/>
                  <w:checkBox>
                    <w:sizeAuto/>
                    <w:default w:val="1"/>
                    <w:checked w:val="0"/>
                  </w:checkBox>
                </w:ffData>
              </w:fldChar>
            </w:r>
            <w:r w:rsidRPr="00430A01">
              <w:rPr>
                <w:rFonts w:ascii="Century Gothic" w:eastAsia="Century Gothic" w:hAnsi="Century Gothic" w:cs="Times New Roman"/>
              </w:rPr>
              <w:instrText xml:space="preserve"> FORMCHECKBOX </w:instrText>
            </w:r>
            <w:r w:rsidR="007D68B2">
              <w:rPr>
                <w:rFonts w:ascii="Century Gothic" w:eastAsia="Century Gothic" w:hAnsi="Century Gothic" w:cs="Times New Roman"/>
              </w:rPr>
            </w:r>
            <w:r w:rsidR="007D68B2">
              <w:rPr>
                <w:rFonts w:ascii="Century Gothic" w:eastAsia="Century Gothic" w:hAnsi="Century Gothic" w:cs="Times New Roman"/>
              </w:rPr>
              <w:fldChar w:fldCharType="separate"/>
            </w:r>
            <w:r w:rsidRPr="00430A01">
              <w:fldChar w:fldCharType="end"/>
            </w:r>
            <w:r w:rsidRPr="00430A01">
              <w:rPr>
                <w:rFonts w:ascii="Century Gothic" w:eastAsia="Century Gothic" w:hAnsi="Century Gothic" w:cs="Times New Roman"/>
                <w:szCs w:val="18"/>
              </w:rPr>
              <w:t xml:space="preserve"> Send the qCDSM OBX segment as the first OBX segment</w:t>
            </w:r>
          </w:p>
          <w:p w14:paraId="3C1B1255" w14:textId="77777777" w:rsidR="004D3E21" w:rsidRPr="00430A01" w:rsidRDefault="004D3E21" w:rsidP="00E97637">
            <w:pPr>
              <w:spacing w:line="276" w:lineRule="auto"/>
              <w:rPr>
                <w:rFonts w:ascii="Century Gothic" w:eastAsia="Century Gothic" w:hAnsi="Century Gothic" w:cs="Times New Roman"/>
                <w:szCs w:val="18"/>
              </w:rPr>
            </w:pPr>
            <w:r w:rsidRPr="00430A01">
              <w:rPr>
                <w:rFonts w:ascii="Century Gothic" w:eastAsia="Century Gothic" w:hAnsi="Century Gothic" w:cs="Times New Roman"/>
              </w:rPr>
              <w:fldChar w:fldCharType="begin">
                <w:ffData>
                  <w:name w:val=""/>
                  <w:enabled/>
                  <w:calcOnExit w:val="0"/>
                  <w:checkBox>
                    <w:sizeAuto/>
                    <w:default w:val="1"/>
                    <w:checked w:val="0"/>
                  </w:checkBox>
                </w:ffData>
              </w:fldChar>
            </w:r>
            <w:r w:rsidRPr="00430A01">
              <w:rPr>
                <w:rFonts w:ascii="Century Gothic" w:eastAsia="Century Gothic" w:hAnsi="Century Gothic" w:cs="Times New Roman"/>
              </w:rPr>
              <w:instrText xml:space="preserve"> FORMCHECKBOX </w:instrText>
            </w:r>
            <w:r w:rsidR="007D68B2">
              <w:rPr>
                <w:rFonts w:ascii="Century Gothic" w:eastAsia="Century Gothic" w:hAnsi="Century Gothic" w:cs="Times New Roman"/>
              </w:rPr>
            </w:r>
            <w:r w:rsidR="007D68B2">
              <w:rPr>
                <w:rFonts w:ascii="Century Gothic" w:eastAsia="Century Gothic" w:hAnsi="Century Gothic" w:cs="Times New Roman"/>
              </w:rPr>
              <w:fldChar w:fldCharType="separate"/>
            </w:r>
            <w:r w:rsidRPr="00430A01">
              <w:rPr>
                <w:rFonts w:ascii="Century Gothic" w:eastAsia="Century Gothic" w:hAnsi="Century Gothic" w:cs="Times New Roman"/>
              </w:rPr>
              <w:fldChar w:fldCharType="end"/>
            </w:r>
            <w:r w:rsidRPr="00430A01">
              <w:rPr>
                <w:rFonts w:ascii="Century Gothic" w:eastAsia="Century Gothic" w:hAnsi="Century Gothic" w:cs="Times New Roman"/>
              </w:rPr>
              <w:t xml:space="preserve"> Send the qCDSM OBX segment as the last OBX segment</w:t>
            </w:r>
          </w:p>
        </w:tc>
      </w:tr>
      <w:tr w:rsidR="004D3E21" w:rsidRPr="00A45924" w14:paraId="33D7552B" w14:textId="77777777" w:rsidTr="00E976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580449E4" w14:textId="77777777" w:rsidR="004D3E21" w:rsidRPr="00A45924" w:rsidRDefault="004D3E21" w:rsidP="00E97637">
            <w:pPr>
              <w:spacing w:line="276" w:lineRule="auto"/>
              <w:rPr>
                <w:rFonts w:ascii="Century Gothic" w:eastAsia="Century Gothic" w:hAnsi="Century Gothic" w:cs="Times New Roman"/>
              </w:rPr>
            </w:pPr>
            <w:r w:rsidRPr="00A45924">
              <w:rPr>
                <w:rFonts w:ascii="Century Gothic" w:eastAsia="Century Gothic" w:hAnsi="Century Gothic" w:cs="Times New Roman"/>
              </w:rPr>
              <w:fldChar w:fldCharType="begin">
                <w:ffData>
                  <w:name w:val=""/>
                  <w:enabled/>
                  <w:calcOnExit w:val="0"/>
                  <w:checkBox>
                    <w:sizeAuto/>
                    <w:default w:val="1"/>
                    <w:checked w:val="0"/>
                  </w:checkBox>
                </w:ffData>
              </w:fldChar>
            </w:r>
            <w:r w:rsidRPr="00A45924">
              <w:rPr>
                <w:rFonts w:ascii="Century Gothic" w:eastAsia="Century Gothic" w:hAnsi="Century Gothic" w:cs="Times New Roman"/>
              </w:rPr>
              <w:instrText xml:space="preserve"> FORMCHECKBOX </w:instrText>
            </w:r>
            <w:r w:rsidR="007D68B2">
              <w:rPr>
                <w:rFonts w:ascii="Century Gothic" w:eastAsia="Century Gothic" w:hAnsi="Century Gothic" w:cs="Times New Roman"/>
              </w:rPr>
            </w:r>
            <w:r w:rsidR="007D68B2">
              <w:rPr>
                <w:rFonts w:ascii="Century Gothic" w:eastAsia="Century Gothic" w:hAnsi="Century Gothic" w:cs="Times New Roman"/>
              </w:rPr>
              <w:fldChar w:fldCharType="separate"/>
            </w:r>
            <w:r w:rsidRPr="00A45924">
              <w:rPr>
                <w:rFonts w:ascii="Century Gothic" w:eastAsia="Century Gothic" w:hAnsi="Century Gothic" w:cs="Times New Roman"/>
              </w:rPr>
              <w:fldChar w:fldCharType="end"/>
            </w:r>
          </w:p>
        </w:tc>
        <w:tc>
          <w:tcPr>
            <w:tcW w:w="1292" w:type="dxa"/>
          </w:tcPr>
          <w:p w14:paraId="37938B04" w14:textId="77777777" w:rsidR="004D3E21" w:rsidRPr="00A45924" w:rsidRDefault="004D3E21" w:rsidP="00E97637">
            <w:pPr>
              <w:spacing w:line="276" w:lineRule="auto"/>
              <w:rPr>
                <w:rFonts w:ascii="Century Gothic" w:eastAsia="Century Gothic" w:hAnsi="Century Gothic" w:cs="Times New Roman"/>
              </w:rPr>
            </w:pPr>
            <w:r>
              <w:rPr>
                <w:rFonts w:ascii="Century Gothic" w:eastAsia="Century Gothic" w:hAnsi="Century Gothic" w:cs="Times New Roman"/>
              </w:rPr>
              <w:t>Send AUC data in NTE segments</w:t>
            </w:r>
          </w:p>
        </w:tc>
        <w:tc>
          <w:tcPr>
            <w:tcW w:w="7499" w:type="dxa"/>
          </w:tcPr>
          <w:p w14:paraId="3248F477" w14:textId="77777777" w:rsidR="004D3E21" w:rsidRPr="00433875" w:rsidRDefault="004D3E21" w:rsidP="00E97637">
            <w:pPr>
              <w:spacing w:line="276" w:lineRule="auto"/>
              <w:rPr>
                <w:rFonts w:ascii="Century Gothic" w:eastAsia="Century Gothic" w:hAnsi="Century Gothic" w:cs="Times New Roman"/>
                <w:szCs w:val="18"/>
              </w:rPr>
            </w:pPr>
            <w:r w:rsidRPr="00A45924">
              <w:rPr>
                <w:rFonts w:ascii="Century Gothic" w:eastAsia="Calibri" w:hAnsi="Century Gothic" w:cs="Times New Roman"/>
                <w:szCs w:val="18"/>
                <w:shd w:val="clear" w:color="auto" w:fill="FFFFFF"/>
              </w:rPr>
              <w:t>The NTE method is free-text data. It transmits PAMA AUC data as the first 11 NTE (NTE.1 – NTE.11) segments following the order segment (OBR). If the provider requests any Asks </w:t>
            </w:r>
            <w:r>
              <w:rPr>
                <w:rFonts w:ascii="Century Gothic" w:eastAsia="Calibri" w:hAnsi="Century Gothic" w:cs="Times New Roman"/>
                <w:szCs w:val="18"/>
                <w:shd w:val="clear" w:color="auto" w:fill="FFFFFF"/>
              </w:rPr>
              <w:t>on</w:t>
            </w:r>
            <w:r w:rsidRPr="00A45924">
              <w:rPr>
                <w:rFonts w:ascii="Century Gothic" w:eastAsia="Calibri" w:hAnsi="Century Gothic" w:cs="Times New Roman"/>
                <w:szCs w:val="18"/>
                <w:shd w:val="clear" w:color="auto" w:fill="FFFFFF"/>
              </w:rPr>
              <w:t xml:space="preserve"> Order Entry (AOEs), the AOEs will follow in NTE.12. </w:t>
            </w:r>
            <w:r w:rsidRPr="00A45924">
              <w:rPr>
                <w:rFonts w:ascii="Century Gothic" w:eastAsia="Calibri" w:hAnsi="Century Gothic" w:cs="Times New Roman"/>
                <w:color w:val="582C83"/>
                <w:szCs w:val="18"/>
                <w:shd w:val="clear" w:color="auto" w:fill="FFFFFF"/>
              </w:rPr>
              <w:t> </w:t>
            </w:r>
            <w:r w:rsidRPr="00A45924">
              <w:rPr>
                <w:rFonts w:ascii="Century Gothic" w:eastAsia="Calibri" w:hAnsi="Century Gothic" w:cs="Times New Roman"/>
                <w:color w:val="582C83"/>
                <w:szCs w:val="18"/>
                <w:shd w:val="clear" w:color="auto" w:fill="FFFFFF"/>
              </w:rPr>
              <w:br/>
            </w:r>
            <w:r w:rsidRPr="00A45924">
              <w:rPr>
                <w:rFonts w:eastAsia="Calibri" w:cs="Arial"/>
                <w:color w:val="582C83"/>
                <w:szCs w:val="18"/>
                <w:shd w:val="clear" w:color="auto" w:fill="FFFFFF"/>
              </w:rPr>
              <w:t> </w:t>
            </w:r>
            <w:r w:rsidRPr="00A45924">
              <w:rPr>
                <w:rFonts w:eastAsia="Calibri" w:cs="Arial"/>
                <w:color w:val="582C83"/>
                <w:szCs w:val="18"/>
                <w:shd w:val="clear" w:color="auto" w:fill="FFFFFF"/>
              </w:rPr>
              <w:br/>
            </w:r>
            <w:r w:rsidRPr="00A45924">
              <w:rPr>
                <w:rFonts w:ascii="Century Gothic" w:eastAsia="Calibri" w:hAnsi="Century Gothic" w:cs="Times New Roman"/>
                <w:szCs w:val="18"/>
                <w:shd w:val="clear" w:color="auto" w:fill="FFFFFF"/>
              </w:rPr>
              <w:t>Note: </w:t>
            </w:r>
            <w:r w:rsidRPr="00932D6B">
              <w:rPr>
                <w:rFonts w:ascii="Century Gothic" w:eastAsia="Calibri" w:hAnsi="Century Gothic" w:cs="Times New Roman"/>
                <w:szCs w:val="18"/>
                <w:shd w:val="clear" w:color="auto" w:fill="FFFFFF"/>
              </w:rPr>
              <w:t>When the order is not an advanced imaging order within the scope of CMS’ PAMA AUC Final Rule, athenaNet</w:t>
            </w:r>
            <w:r w:rsidRPr="00433875">
              <w:rPr>
                <w:rFonts w:ascii="Century Gothic" w:eastAsia="Calibri" w:hAnsi="Century Gothic" w:cs="Times New Roman"/>
                <w:szCs w:val="18"/>
                <w:shd w:val="clear" w:color="auto" w:fill="FFFFFF"/>
              </w:rPr>
              <w:t> does not send the PAMA AUC NTE segments. In this case, athenaNet sends AOEs as the leading NTE segments.</w:t>
            </w:r>
            <w:r w:rsidRPr="00A45924">
              <w:rPr>
                <w:rFonts w:ascii="Century Gothic" w:eastAsia="Calibri" w:hAnsi="Century Gothic" w:cs="Times New Roman"/>
                <w:color w:val="582C83"/>
                <w:szCs w:val="18"/>
                <w:shd w:val="clear" w:color="auto" w:fill="FFFFFF"/>
              </w:rPr>
              <w:t> </w:t>
            </w:r>
          </w:p>
        </w:tc>
      </w:tr>
      <w:tr w:rsidR="004D3E21" w:rsidRPr="00A45924" w14:paraId="25F7C955" w14:textId="77777777" w:rsidTr="00E976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66EB2796" w14:textId="77777777" w:rsidR="004D3E21" w:rsidRPr="00A45924" w:rsidRDefault="004D3E21" w:rsidP="00E97637">
            <w:pPr>
              <w:rPr>
                <w:rFonts w:ascii="Century Gothic" w:eastAsia="Century Gothic" w:hAnsi="Century Gothic" w:cs="Times New Roman"/>
              </w:rPr>
            </w:pPr>
            <w:r w:rsidRPr="00A45924">
              <w:rPr>
                <w:rFonts w:ascii="Century Gothic" w:eastAsia="Century Gothic" w:hAnsi="Century Gothic" w:cs="Times New Roman"/>
              </w:rPr>
              <w:fldChar w:fldCharType="begin">
                <w:ffData>
                  <w:name w:val=""/>
                  <w:enabled/>
                  <w:calcOnExit w:val="0"/>
                  <w:checkBox>
                    <w:sizeAuto/>
                    <w:default w:val="1"/>
                    <w:checked w:val="0"/>
                  </w:checkBox>
                </w:ffData>
              </w:fldChar>
            </w:r>
            <w:r w:rsidRPr="00A45924">
              <w:rPr>
                <w:rFonts w:ascii="Century Gothic" w:eastAsia="Century Gothic" w:hAnsi="Century Gothic" w:cs="Times New Roman"/>
              </w:rPr>
              <w:instrText xml:space="preserve"> FORMCHECKBOX </w:instrText>
            </w:r>
            <w:r w:rsidR="007D68B2">
              <w:rPr>
                <w:rFonts w:ascii="Century Gothic" w:eastAsia="Century Gothic" w:hAnsi="Century Gothic" w:cs="Times New Roman"/>
              </w:rPr>
            </w:r>
            <w:r w:rsidR="007D68B2">
              <w:rPr>
                <w:rFonts w:ascii="Century Gothic" w:eastAsia="Century Gothic" w:hAnsi="Century Gothic" w:cs="Times New Roman"/>
              </w:rPr>
              <w:fldChar w:fldCharType="separate"/>
            </w:r>
            <w:r w:rsidRPr="00A45924">
              <w:rPr>
                <w:rFonts w:ascii="Century Gothic" w:eastAsia="Century Gothic" w:hAnsi="Century Gothic" w:cs="Times New Roman"/>
              </w:rPr>
              <w:fldChar w:fldCharType="end"/>
            </w:r>
          </w:p>
        </w:tc>
        <w:tc>
          <w:tcPr>
            <w:tcW w:w="1292" w:type="dxa"/>
          </w:tcPr>
          <w:p w14:paraId="665AA4F1" w14:textId="77777777" w:rsidR="004D3E21" w:rsidRPr="00A45924" w:rsidRDefault="004D3E21" w:rsidP="00E97637">
            <w:pPr>
              <w:rPr>
                <w:rFonts w:ascii="Century Gothic" w:eastAsia="Century Gothic" w:hAnsi="Century Gothic" w:cs="Times New Roman"/>
              </w:rPr>
            </w:pPr>
            <w:r>
              <w:rPr>
                <w:rFonts w:ascii="Century Gothic" w:eastAsia="Century Gothic" w:hAnsi="Century Gothic" w:cs="Times New Roman"/>
              </w:rPr>
              <w:t>Do not send AUC data</w:t>
            </w:r>
          </w:p>
        </w:tc>
        <w:tc>
          <w:tcPr>
            <w:tcW w:w="7499" w:type="dxa"/>
          </w:tcPr>
          <w:p w14:paraId="3E76B0A1" w14:textId="77777777" w:rsidR="004D3E21" w:rsidRDefault="004D3E21" w:rsidP="00E97637">
            <w:pPr>
              <w:rPr>
                <w:rFonts w:ascii="Century Gothic" w:eastAsia="Calibri" w:hAnsi="Century Gothic" w:cs="Times New Roman"/>
                <w:szCs w:val="18"/>
                <w:shd w:val="clear" w:color="auto" w:fill="FFFFFF"/>
              </w:rPr>
            </w:pPr>
            <w:r>
              <w:rPr>
                <w:rFonts w:ascii="Century Gothic" w:eastAsia="Calibri" w:hAnsi="Century Gothic" w:cs="Times New Roman"/>
                <w:szCs w:val="18"/>
                <w:shd w:val="clear" w:color="auto" w:fill="FFFFFF"/>
              </w:rPr>
              <w:t>Select this option if you want athenahealth to exclude PAMA AUC information from the ORM message, even when the order is an advanced imaging order within the scope of CMS’s PAMA AUC Final Rule.</w:t>
            </w:r>
          </w:p>
          <w:p w14:paraId="6A62ECB9" w14:textId="77777777" w:rsidR="004D3E21" w:rsidRDefault="004D3E21" w:rsidP="00E97637">
            <w:pPr>
              <w:rPr>
                <w:rFonts w:ascii="Century Gothic" w:eastAsia="Calibri" w:hAnsi="Century Gothic" w:cs="Times New Roman"/>
                <w:szCs w:val="18"/>
                <w:shd w:val="clear" w:color="auto" w:fill="FFFFFF"/>
              </w:rPr>
            </w:pPr>
          </w:p>
          <w:p w14:paraId="7020660C" w14:textId="77777777" w:rsidR="004D3E21" w:rsidRPr="00A45924" w:rsidRDefault="004D3E21" w:rsidP="00E97637">
            <w:pPr>
              <w:rPr>
                <w:rFonts w:ascii="Century Gothic" w:eastAsia="Calibri" w:hAnsi="Century Gothic" w:cs="Times New Roman"/>
                <w:szCs w:val="18"/>
                <w:shd w:val="clear" w:color="auto" w:fill="FFFFFF"/>
              </w:rPr>
            </w:pPr>
            <w:r>
              <w:rPr>
                <w:rFonts w:ascii="Century Gothic" w:eastAsia="Calibri" w:hAnsi="Century Gothic" w:cs="Times New Roman"/>
                <w:szCs w:val="18"/>
                <w:shd w:val="clear" w:color="auto" w:fill="FFFFFF"/>
              </w:rPr>
              <w:t xml:space="preserve">If selecting this option, please explain why here: </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DF375CE" w14:textId="77777777" w:rsidR="004D3E21" w:rsidRDefault="004D3E21" w:rsidP="004D3E21">
      <w:pPr>
        <w:pStyle w:val="TopicExceptions"/>
      </w:pPr>
      <w:r>
        <w:t xml:space="preserve"> </w:t>
      </w:r>
      <w:r>
        <w:rPr>
          <w:b/>
          <w:color w:val="B9BF33" w:themeColor="accent3"/>
        </w:rPr>
        <w:t>BEST PRACTICE</w:t>
      </w:r>
      <w:r>
        <w:t xml:space="preserve">:  athenahealth strongly recommends including AUC data with the orders.  </w:t>
      </w:r>
    </w:p>
    <w:p w14:paraId="749FEEF5" w14:textId="77777777" w:rsidR="0062501B" w:rsidRPr="0062501B" w:rsidRDefault="0062501B" w:rsidP="0062501B"/>
    <w:p w14:paraId="36B1502F" w14:textId="49EBCE7C" w:rsidR="00077A93" w:rsidRDefault="00077A93" w:rsidP="00077A93">
      <w:pPr>
        <w:pStyle w:val="Heading2-Numbered"/>
      </w:pPr>
      <w:bookmarkStart w:id="1584" w:name="_Toc31890695"/>
      <w:bookmarkStart w:id="1585" w:name="_Toc31806996"/>
      <w:bookmarkStart w:id="1586" w:name="_Toc31890711"/>
      <w:bookmarkStart w:id="1587" w:name="_Toc25061670"/>
      <w:bookmarkStart w:id="1588" w:name="_Toc25062194"/>
      <w:bookmarkStart w:id="1589" w:name="_Toc25062574"/>
      <w:bookmarkStart w:id="1590" w:name="_Toc25062836"/>
      <w:bookmarkStart w:id="1591" w:name="_Toc25064841"/>
      <w:bookmarkStart w:id="1592" w:name="_Toc25065093"/>
      <w:bookmarkStart w:id="1593" w:name="_Toc25065351"/>
      <w:bookmarkStart w:id="1594" w:name="_Toc26446372"/>
      <w:bookmarkStart w:id="1595" w:name="_Toc20133361"/>
      <w:bookmarkStart w:id="1596" w:name="_Toc48229327"/>
      <w:bookmarkEnd w:id="1584"/>
      <w:bookmarkEnd w:id="1585"/>
      <w:bookmarkEnd w:id="1586"/>
      <w:bookmarkEnd w:id="1587"/>
      <w:bookmarkEnd w:id="1588"/>
      <w:bookmarkEnd w:id="1589"/>
      <w:bookmarkEnd w:id="1590"/>
      <w:bookmarkEnd w:id="1591"/>
      <w:bookmarkEnd w:id="1592"/>
      <w:bookmarkEnd w:id="1593"/>
      <w:bookmarkEnd w:id="1594"/>
      <w:r>
        <w:t xml:space="preserve">Order </w:t>
      </w:r>
      <w:r w:rsidR="004728E9">
        <w:t>P</w:t>
      </w:r>
      <w:r>
        <w:t>rocessing</w:t>
      </w:r>
      <w:bookmarkEnd w:id="1574"/>
      <w:bookmarkEnd w:id="1595"/>
      <w:bookmarkEnd w:id="1596"/>
    </w:p>
    <w:p w14:paraId="4B5DFB22" w14:textId="63F4903D" w:rsidR="00077A93" w:rsidRDefault="00077A93" w:rsidP="000C1612">
      <w:pPr>
        <w:pStyle w:val="Heading3-Numbered"/>
      </w:pPr>
      <w:bookmarkStart w:id="1597" w:name="_Toc468269486"/>
      <w:bookmarkStart w:id="1598" w:name="_Toc20133362"/>
      <w:bookmarkStart w:id="1599" w:name="_Toc48229328"/>
      <w:r>
        <w:t xml:space="preserve">Future </w:t>
      </w:r>
      <w:r w:rsidR="004728E9">
        <w:t>O</w:t>
      </w:r>
      <w:r>
        <w:t>rders</w:t>
      </w:r>
      <w:bookmarkEnd w:id="1597"/>
      <w:bookmarkEnd w:id="1598"/>
      <w:bookmarkEnd w:id="1599"/>
    </w:p>
    <w:p w14:paraId="6F781BF1" w14:textId="3E032108" w:rsidR="00077A93" w:rsidRDefault="00077A93" w:rsidP="00077A93">
      <w:r w:rsidRPr="001C0B33">
        <w:t>athena</w:t>
      </w:r>
      <w:r>
        <w:t>Net</w:t>
      </w:r>
      <w:r w:rsidRPr="001C0B33">
        <w:t xml:space="preserve"> supports scheduling future orders. The </w:t>
      </w:r>
      <w:r>
        <w:t xml:space="preserve">future </w:t>
      </w:r>
      <w:r w:rsidRPr="001C0B33">
        <w:t xml:space="preserve">order </w:t>
      </w:r>
      <w:r>
        <w:t>goes</w:t>
      </w:r>
      <w:r w:rsidRPr="001C0B33">
        <w:t xml:space="preserve"> into PEND status </w:t>
      </w:r>
      <w:r>
        <w:t>in</w:t>
      </w:r>
      <w:r w:rsidRPr="001C0B33">
        <w:t xml:space="preserve"> athena</w:t>
      </w:r>
      <w:r>
        <w:t>Net</w:t>
      </w:r>
      <w:r w:rsidRPr="001C0B33">
        <w:t xml:space="preserve"> until the day it</w:t>
      </w:r>
      <w:r>
        <w:t xml:space="preserve">’s </w:t>
      </w:r>
      <w:r w:rsidR="000D6BFA">
        <w:t>to be</w:t>
      </w:r>
      <w:r>
        <w:t xml:space="preserve"> </w:t>
      </w:r>
      <w:r w:rsidRPr="001C0B33">
        <w:t xml:space="preserve">performed, </w:t>
      </w:r>
      <w:r w:rsidR="000D6BFA">
        <w:t>at which point</w:t>
      </w:r>
      <w:r w:rsidR="000D6BFA" w:rsidRPr="001C0B33">
        <w:t xml:space="preserve"> </w:t>
      </w:r>
      <w:r>
        <w:t>athenaNet</w:t>
      </w:r>
      <w:r w:rsidRPr="001C0B33">
        <w:t xml:space="preserve"> </w:t>
      </w:r>
      <w:r w:rsidR="000D6BFA">
        <w:t>“</w:t>
      </w:r>
      <w:r w:rsidRPr="001C0B33">
        <w:t>wake</w:t>
      </w:r>
      <w:r>
        <w:t>s</w:t>
      </w:r>
      <w:r w:rsidR="000D6BFA">
        <w:t>”</w:t>
      </w:r>
      <w:r w:rsidRPr="001C0B33">
        <w:t xml:space="preserve"> </w:t>
      </w:r>
      <w:r>
        <w:t xml:space="preserve">it </w:t>
      </w:r>
      <w:r w:rsidRPr="001C0B33">
        <w:t xml:space="preserve">automatically </w:t>
      </w:r>
      <w:r>
        <w:t xml:space="preserve">in the early morning </w:t>
      </w:r>
      <w:r w:rsidR="000D6BFA">
        <w:t xml:space="preserve">(~3am EST) </w:t>
      </w:r>
      <w:r w:rsidRPr="001C0B33">
        <w:t>and send</w:t>
      </w:r>
      <w:r>
        <w:t>s</w:t>
      </w:r>
      <w:r w:rsidRPr="001C0B33">
        <w:t xml:space="preserve"> the order message.  </w:t>
      </w:r>
      <w:r>
        <w:t xml:space="preserve">A user can </w:t>
      </w:r>
      <w:r w:rsidR="009C7904">
        <w:t xml:space="preserve">also </w:t>
      </w:r>
      <w:r>
        <w:t>manually “wake” a</w:t>
      </w:r>
      <w:r w:rsidRPr="001C0B33">
        <w:t xml:space="preserve"> future order</w:t>
      </w:r>
      <w:r>
        <w:t xml:space="preserve"> at an earlier date</w:t>
      </w:r>
      <w:r w:rsidRPr="001C0B33">
        <w:t xml:space="preserve"> </w:t>
      </w:r>
      <w:r>
        <w:t>to</w:t>
      </w:r>
      <w:r w:rsidRPr="001C0B33">
        <w:t xml:space="preserve"> sen</w:t>
      </w:r>
      <w:r>
        <w:t xml:space="preserve">d the message </w:t>
      </w:r>
      <w:r w:rsidR="009C7904">
        <w:t>earlier than originally scheduled</w:t>
      </w:r>
      <w:r>
        <w:t xml:space="preserve">. </w:t>
      </w:r>
    </w:p>
    <w:p w14:paraId="6DD4EF86" w14:textId="77777777" w:rsidR="00077A93" w:rsidRDefault="00077A93" w:rsidP="000C1612">
      <w:pPr>
        <w:pStyle w:val="Heading3-Numbered"/>
      </w:pPr>
      <w:bookmarkStart w:id="1600" w:name="_Ref31795982"/>
      <w:bookmarkStart w:id="1601" w:name="_Toc48229329"/>
      <w:r>
        <w:t>Reference Orders</w:t>
      </w:r>
      <w:bookmarkEnd w:id="1600"/>
      <w:bookmarkEnd w:id="1601"/>
    </w:p>
    <w:p w14:paraId="7A56827D" w14:textId="29B29072" w:rsidR="00A01857" w:rsidRDefault="00E2068E" w:rsidP="00A93B97">
      <w:r>
        <w:t xml:space="preserve">athenaNet </w:t>
      </w:r>
      <w:r w:rsidR="007C0E4F">
        <w:t xml:space="preserve">has direct global </w:t>
      </w:r>
      <w:r w:rsidR="00103D46">
        <w:t xml:space="preserve">interfaces </w:t>
      </w:r>
      <w:r w:rsidR="00E35AAF">
        <w:t xml:space="preserve">with many reference labs that are available to all of our clients that </w:t>
      </w:r>
      <w:r w:rsidR="00002276">
        <w:t>wish</w:t>
      </w:r>
      <w:r w:rsidR="00E35AAF">
        <w:t xml:space="preserve"> to order directly to those labs</w:t>
      </w:r>
      <w:r w:rsidR="00791DCE">
        <w:t xml:space="preserve">. </w:t>
      </w:r>
    </w:p>
    <w:p w14:paraId="786583BC" w14:textId="71B1D518" w:rsidR="00101180" w:rsidRDefault="00791DCE">
      <w:r>
        <w:t xml:space="preserve">athenaNet can also </w:t>
      </w:r>
      <w:r w:rsidR="00E2068E">
        <w:t xml:space="preserve">support send-out </w:t>
      </w:r>
      <w:r>
        <w:t xml:space="preserve">workflows where providers order </w:t>
      </w:r>
      <w:r w:rsidR="003D74FD">
        <w:t xml:space="preserve">to an in-house facility (Clinical Provider) </w:t>
      </w:r>
      <w:r w:rsidR="0015217A">
        <w:t xml:space="preserve">and the in-house facility and associated </w:t>
      </w:r>
      <w:r w:rsidR="003E5A74">
        <w:t xml:space="preserve">client-operated </w:t>
      </w:r>
      <w:r w:rsidR="0015217A">
        <w:t>LIS</w:t>
      </w:r>
      <w:r w:rsidR="003E5A74">
        <w:t xml:space="preserve">/interface engine </w:t>
      </w:r>
      <w:r w:rsidR="007E4C5F">
        <w:t xml:space="preserve">control </w:t>
      </w:r>
      <w:r w:rsidR="003E5A74">
        <w:t>whether orders are performed in-house</w:t>
      </w:r>
      <w:r w:rsidR="00E96341">
        <w:t xml:space="preserve"> or routed to an outside reference lab. </w:t>
      </w:r>
      <w:r w:rsidR="00506C0C">
        <w:t xml:space="preserve">This is the current best-practice approach and allows for a streamlined ordering workflow for providers where they can always </w:t>
      </w:r>
      <w:r w:rsidR="00CB65EC">
        <w:t xml:space="preserve">order to the in-house facility and choose from only the in-house orderable compendium codes. </w:t>
      </w:r>
      <w:r w:rsidR="00ED3626">
        <w:t xml:space="preserve">With this setup, </w:t>
      </w:r>
      <w:r w:rsidR="00247D2D">
        <w:t>clients are responsible fo</w:t>
      </w:r>
      <w:r w:rsidR="00101180">
        <w:t xml:space="preserve">r managing the connections between the in-house facility and reference labs, and for translating order codes as necessary. </w:t>
      </w:r>
      <w:r w:rsidR="005B705E">
        <w:t>Once an order is submitted electronically over an interface, athenaNet cannot change the order code or change where it was sent.</w:t>
      </w:r>
    </w:p>
    <w:p w14:paraId="00D05332" w14:textId="7AAFAF24" w:rsidR="00AF1A8C" w:rsidRDefault="00101180" w:rsidP="00077A93">
      <w:r>
        <w:t>Another option</w:t>
      </w:r>
      <w:r w:rsidR="00DD08C1">
        <w:t xml:space="preserve"> if it’s necessary to avoid order code translation in the LIS/engine, </w:t>
      </w:r>
      <w:r>
        <w:t xml:space="preserve">is </w:t>
      </w:r>
      <w:r w:rsidR="005F5868">
        <w:t xml:space="preserve">to configure the in-house compendium </w:t>
      </w:r>
      <w:r w:rsidR="00B15915">
        <w:t xml:space="preserve">in athenaNet with </w:t>
      </w:r>
      <w:r w:rsidR="00AB6D7C">
        <w:t>orderable codes not only from the in-house facility but also all connected reference lab</w:t>
      </w:r>
      <w:r w:rsidR="000E7200">
        <w:t>s.</w:t>
      </w:r>
      <w:r w:rsidR="00655B59">
        <w:t xml:space="preserve"> </w:t>
      </w:r>
      <w:r w:rsidR="00C47332">
        <w:t>The in-house facility compendium can contain multiple unique order codes for one athenaNet order type</w:t>
      </w:r>
      <w:r w:rsidR="008C0DD7">
        <w:t xml:space="preserve">, however at the time of ordering the provider would need to know </w:t>
      </w:r>
      <w:r w:rsidR="0084374C">
        <w:t xml:space="preserve">where the order is ultimately going and which code to select for that facility (in-house vs </w:t>
      </w:r>
      <w:r w:rsidR="00A7079C">
        <w:t xml:space="preserve">one of the reference labs). </w:t>
      </w:r>
      <w:r w:rsidR="008C0C99">
        <w:t xml:space="preserve">This approach is technically viable but can create a difficult ordering workflow. </w:t>
      </w:r>
    </w:p>
    <w:p w14:paraId="2E3A14AB" w14:textId="702CD88C" w:rsidR="00BE0C92" w:rsidRDefault="00BE0C92" w:rsidP="00077A93">
      <w:r>
        <w:t xml:space="preserve">For more information, </w:t>
      </w:r>
      <w:r w:rsidR="00773C4A">
        <w:t>see subsection</w:t>
      </w:r>
      <w:r>
        <w:t xml:space="preserve"> </w:t>
      </w:r>
      <w:r w:rsidR="00584AB3">
        <w:fldChar w:fldCharType="begin"/>
      </w:r>
      <w:r w:rsidR="00584AB3">
        <w:instrText xml:space="preserve"> REF _Ref31795395 \w \h </w:instrText>
      </w:r>
      <w:r w:rsidR="00584AB3">
        <w:fldChar w:fldCharType="separate"/>
      </w:r>
      <w:r w:rsidR="00584AB3">
        <w:t>8.1.6</w:t>
      </w:r>
      <w:r w:rsidR="00584AB3">
        <w:fldChar w:fldCharType="end"/>
      </w:r>
      <w:r w:rsidR="00F5438F">
        <w:t xml:space="preserve"> (Reference </w:t>
      </w:r>
      <w:r w:rsidR="00684991">
        <w:t xml:space="preserve">Lab </w:t>
      </w:r>
      <w:r w:rsidR="00704FAC">
        <w:t xml:space="preserve">Results for </w:t>
      </w:r>
      <w:r w:rsidR="00684991">
        <w:t>Send-out</w:t>
      </w:r>
      <w:r w:rsidR="00F5438F">
        <w:t xml:space="preserve"> </w:t>
      </w:r>
      <w:r w:rsidR="00704FAC">
        <w:t>Tests</w:t>
      </w:r>
      <w:r w:rsidR="00F5438F">
        <w:t xml:space="preserve">). </w:t>
      </w:r>
    </w:p>
    <w:p w14:paraId="1DF93B71" w14:textId="77777777" w:rsidR="00077A93" w:rsidRPr="000422F6" w:rsidRDefault="00077A93" w:rsidP="000C1612">
      <w:pPr>
        <w:pStyle w:val="Heading3-Numbered"/>
      </w:pPr>
      <w:bookmarkStart w:id="1602" w:name="_Toc31807000"/>
      <w:bookmarkStart w:id="1603" w:name="_Toc31890715"/>
      <w:bookmarkStart w:id="1604" w:name="_Toc48229330"/>
      <w:bookmarkEnd w:id="1602"/>
      <w:bookmarkEnd w:id="1603"/>
      <w:r>
        <w:t>Standing Orders</w:t>
      </w:r>
      <w:bookmarkEnd w:id="1604"/>
    </w:p>
    <w:p w14:paraId="7D6A1ABD" w14:textId="40016E69" w:rsidR="00077A93" w:rsidRDefault="00077A93" w:rsidP="00077A93">
      <w:r>
        <w:t xml:space="preserve">athenaNet supports standing orders for laboratory orders only. athenaNet generates a future order for each instance of the recurrence. athenaNet submits the first </w:t>
      </w:r>
      <w:r w:rsidR="00401B8B">
        <w:t xml:space="preserve">order </w:t>
      </w:r>
      <w:r>
        <w:t xml:space="preserve">on the date the series begins and submits subsequent orders on the early morning of the date the order is </w:t>
      </w:r>
      <w:r w:rsidR="001F6CBE">
        <w:t>to be</w:t>
      </w:r>
      <w:r>
        <w:t xml:space="preserve"> performed.  </w:t>
      </w:r>
    </w:p>
    <w:p w14:paraId="6A90C9CE" w14:textId="11F5937B" w:rsidR="00077A93" w:rsidRDefault="00077A93" w:rsidP="00077A93">
      <w:r>
        <w:t>If a patient arrives at an earlier date for a recurring order, the facility must request the order from your organization. A user can “wake” an instance of a standing order to</w:t>
      </w:r>
      <w:r w:rsidRPr="001C0B33">
        <w:t xml:space="preserve"> sen</w:t>
      </w:r>
      <w:r>
        <w:t xml:space="preserve">d the message earlier than what was scheduled. </w:t>
      </w:r>
    </w:p>
    <w:p w14:paraId="4F9ADB7F" w14:textId="77777777" w:rsidR="00077A93" w:rsidRPr="000422F6" w:rsidRDefault="00077A93" w:rsidP="00077A93">
      <w:pPr>
        <w:pStyle w:val="Heading2-Numbered"/>
      </w:pPr>
      <w:bookmarkStart w:id="1605" w:name="_Toc26446378"/>
      <w:bookmarkStart w:id="1606" w:name="_Toc25061674"/>
      <w:bookmarkStart w:id="1607" w:name="_Toc25062198"/>
      <w:bookmarkStart w:id="1608" w:name="_Toc25062578"/>
      <w:bookmarkStart w:id="1609" w:name="_Toc25062840"/>
      <w:bookmarkStart w:id="1610" w:name="_Toc25064845"/>
      <w:bookmarkStart w:id="1611" w:name="_Toc25065097"/>
      <w:bookmarkStart w:id="1612" w:name="_Toc25065355"/>
      <w:bookmarkStart w:id="1613" w:name="_Toc26446379"/>
      <w:bookmarkStart w:id="1614" w:name="_Toc48229331"/>
      <w:bookmarkEnd w:id="1605"/>
      <w:bookmarkEnd w:id="1606"/>
      <w:bookmarkEnd w:id="1607"/>
      <w:bookmarkEnd w:id="1608"/>
      <w:bookmarkEnd w:id="1609"/>
      <w:bookmarkEnd w:id="1610"/>
      <w:bookmarkEnd w:id="1611"/>
      <w:bookmarkEnd w:id="1612"/>
      <w:bookmarkEnd w:id="1613"/>
      <w:r>
        <w:t>Limitations</w:t>
      </w:r>
      <w:bookmarkEnd w:id="1614"/>
    </w:p>
    <w:p w14:paraId="02E3740D" w14:textId="39B5C005" w:rsidR="00077A93" w:rsidRDefault="00077A93" w:rsidP="000C1612">
      <w:pPr>
        <w:pStyle w:val="Heading3-Numbered"/>
      </w:pPr>
      <w:bookmarkStart w:id="1615" w:name="_Toc468269489"/>
      <w:bookmarkStart w:id="1616" w:name="_Toc20133365"/>
      <w:bookmarkStart w:id="1617" w:name="_Toc48229332"/>
      <w:r>
        <w:t xml:space="preserve">Dedicated </w:t>
      </w:r>
      <w:r w:rsidR="004728E9">
        <w:t>U</w:t>
      </w:r>
      <w:r>
        <w:t xml:space="preserve">se of </w:t>
      </w:r>
      <w:r w:rsidR="004728E9">
        <w:t>I</w:t>
      </w:r>
      <w:r>
        <w:t>n-</w:t>
      </w:r>
      <w:r w:rsidR="004728E9">
        <w:t>H</w:t>
      </w:r>
      <w:r>
        <w:t xml:space="preserve">ouse </w:t>
      </w:r>
      <w:r w:rsidR="004728E9">
        <w:t>O</w:t>
      </w:r>
      <w:r>
        <w:t xml:space="preserve">rders </w:t>
      </w:r>
      <w:r w:rsidR="004728E9">
        <w:t>I</w:t>
      </w:r>
      <w:r>
        <w:t>nterface</w:t>
      </w:r>
      <w:bookmarkEnd w:id="1615"/>
      <w:bookmarkEnd w:id="1616"/>
      <w:bookmarkEnd w:id="1617"/>
    </w:p>
    <w:p w14:paraId="6AE7D330" w14:textId="1C7AE77B" w:rsidR="00077A93" w:rsidRDefault="00BC3E6E" w:rsidP="00077A93">
      <w:r>
        <w:t xml:space="preserve">In-house orders interfaces are </w:t>
      </w:r>
      <w:r w:rsidR="00077A93">
        <w:t xml:space="preserve">set up for a specific athenahealth client. The interface will not service clients for whom it is not intended, even if the same format and connectivity apply or if the additional client submits orders to the same </w:t>
      </w:r>
      <w:r w:rsidR="00FE2D48">
        <w:t>facility (C</w:t>
      </w:r>
      <w:r w:rsidR="00077A93">
        <w:t xml:space="preserve">linical </w:t>
      </w:r>
      <w:r w:rsidR="00FE2D48">
        <w:t>P</w:t>
      </w:r>
      <w:r w:rsidR="00077A93">
        <w:t>rovider</w:t>
      </w:r>
      <w:r w:rsidR="00FE2D48">
        <w:t xml:space="preserve">). </w:t>
      </w:r>
      <w:r w:rsidR="00077A93">
        <w:t xml:space="preserve">   </w:t>
      </w:r>
    </w:p>
    <w:p w14:paraId="5A9DC8AE" w14:textId="320F2BF5" w:rsidR="00077A93" w:rsidRDefault="00077A93" w:rsidP="000C1612">
      <w:pPr>
        <w:pStyle w:val="Heading3-Numbered"/>
      </w:pPr>
      <w:bookmarkStart w:id="1618" w:name="_Toc468269490"/>
      <w:bookmarkStart w:id="1619" w:name="_Toc20133366"/>
      <w:bookmarkStart w:id="1620" w:name="_Toc48229333"/>
      <w:r>
        <w:t xml:space="preserve">Pre-existing </w:t>
      </w:r>
      <w:r w:rsidR="004728E9">
        <w:t>O</w:t>
      </w:r>
      <w:r>
        <w:t>rders</w:t>
      </w:r>
      <w:bookmarkEnd w:id="1618"/>
      <w:bookmarkEnd w:id="1619"/>
      <w:bookmarkEnd w:id="1620"/>
    </w:p>
    <w:p w14:paraId="7228AFDF" w14:textId="31AC6117" w:rsidR="00077A93" w:rsidRPr="00F46238" w:rsidRDefault="00077A93" w:rsidP="00077A93">
      <w:r>
        <w:t xml:space="preserve">You can </w:t>
      </w:r>
      <w:r w:rsidR="00067C25">
        <w:t>only</w:t>
      </w:r>
      <w:r>
        <w:t xml:space="preserve"> submit new orders via the interface. Your organization must manually update any order that was created, submitted, or modified before the interface goes live. athenaNet does not support order revisions via the interface. For this reason, we cannot backfill order messages prior to </w:t>
      </w:r>
      <w:r w:rsidR="00FA6FAB">
        <w:t>or at the time of an orders interface going live</w:t>
      </w:r>
      <w:r>
        <w:t xml:space="preserve">. </w:t>
      </w:r>
    </w:p>
    <w:p w14:paraId="1DEFF719" w14:textId="7D0982AC" w:rsidR="00077A93" w:rsidRDefault="00077A93" w:rsidP="000C1612">
      <w:pPr>
        <w:pStyle w:val="Heading3-Numbered"/>
      </w:pPr>
      <w:r>
        <w:t xml:space="preserve"> </w:t>
      </w:r>
      <w:bookmarkStart w:id="1621" w:name="_Toc468269491"/>
      <w:bookmarkStart w:id="1622" w:name="_Toc20133367"/>
      <w:bookmarkStart w:id="1623" w:name="_Toc48229334"/>
      <w:r>
        <w:t xml:space="preserve">Order </w:t>
      </w:r>
      <w:r w:rsidR="004728E9">
        <w:t>C</w:t>
      </w:r>
      <w:r>
        <w:t>ance</w:t>
      </w:r>
      <w:r w:rsidR="00620B89">
        <w:t>l</w:t>
      </w:r>
      <w:r>
        <w:t xml:space="preserve">lations and </w:t>
      </w:r>
      <w:r w:rsidR="004728E9">
        <w:t>M</w:t>
      </w:r>
      <w:r>
        <w:t>odifications</w:t>
      </w:r>
      <w:bookmarkEnd w:id="1621"/>
      <w:bookmarkEnd w:id="1622"/>
      <w:bookmarkEnd w:id="1623"/>
    </w:p>
    <w:p w14:paraId="19E741F1" w14:textId="4E0B94AD" w:rsidR="00077A93" w:rsidRDefault="00077A93" w:rsidP="00077A93">
      <w:r w:rsidRPr="001C0B33">
        <w:t>athena</w:t>
      </w:r>
      <w:r>
        <w:t>Net</w:t>
      </w:r>
      <w:r w:rsidRPr="001C0B33">
        <w:t xml:space="preserve"> does</w:t>
      </w:r>
      <w:r>
        <w:t>n’</w:t>
      </w:r>
      <w:r w:rsidRPr="001C0B33">
        <w:t xml:space="preserve">t support cancelling or </w:t>
      </w:r>
      <w:r>
        <w:t>modifying</w:t>
      </w:r>
      <w:r w:rsidRPr="001C0B33">
        <w:t xml:space="preserve"> electronic orders.</w:t>
      </w:r>
      <w:r>
        <w:t xml:space="preserve"> </w:t>
      </w:r>
      <w:r w:rsidRPr="001C0B33">
        <w:t xml:space="preserve">To cancel </w:t>
      </w:r>
      <w:r>
        <w:t xml:space="preserve">or modify </w:t>
      </w:r>
      <w:r w:rsidRPr="001C0B33">
        <w:t xml:space="preserve">an order </w:t>
      </w:r>
      <w:r>
        <w:t>after it’s</w:t>
      </w:r>
      <w:r w:rsidRPr="001C0B33">
        <w:t xml:space="preserve"> submitted </w:t>
      </w:r>
      <w:r>
        <w:t>via the interface</w:t>
      </w:r>
      <w:r w:rsidRPr="001C0B33">
        <w:t xml:space="preserve">, </w:t>
      </w:r>
      <w:r>
        <w:t xml:space="preserve">a user must </w:t>
      </w:r>
      <w:r w:rsidR="001310DF">
        <w:t xml:space="preserve">take action on </w:t>
      </w:r>
      <w:r>
        <w:t xml:space="preserve">the </w:t>
      </w:r>
      <w:r w:rsidR="001310DF">
        <w:t xml:space="preserve">order </w:t>
      </w:r>
      <w:r>
        <w:t xml:space="preserve">document in athenaNet </w:t>
      </w:r>
      <w:r w:rsidRPr="001C0B33">
        <w:t xml:space="preserve">and </w:t>
      </w:r>
      <w:r>
        <w:t>call</w:t>
      </w:r>
      <w:r w:rsidRPr="001C0B33">
        <w:t xml:space="preserve"> the</w:t>
      </w:r>
      <w:r>
        <w:t xml:space="preserve"> performing</w:t>
      </w:r>
      <w:r w:rsidRPr="001C0B33">
        <w:t xml:space="preserve"> </w:t>
      </w:r>
      <w:r>
        <w:t>facility to ensure they cancel the order in their system</w:t>
      </w:r>
      <w:r w:rsidRPr="001C0B33">
        <w:t xml:space="preserve">.  </w:t>
      </w:r>
    </w:p>
    <w:p w14:paraId="57D97571" w14:textId="2D538DAF" w:rsidR="00077A93" w:rsidRDefault="00077A93" w:rsidP="000C1612">
      <w:pPr>
        <w:pStyle w:val="Heading3-Numbered"/>
      </w:pPr>
      <w:bookmarkStart w:id="1624" w:name="_Toc468269492"/>
      <w:bookmarkStart w:id="1625" w:name="_Toc20133368"/>
      <w:bookmarkStart w:id="1626" w:name="_Toc48229335"/>
      <w:r>
        <w:t xml:space="preserve">Accession </w:t>
      </w:r>
      <w:r w:rsidR="004728E9">
        <w:t>I</w:t>
      </w:r>
      <w:r>
        <w:t>dentifiers</w:t>
      </w:r>
      <w:bookmarkEnd w:id="1624"/>
      <w:bookmarkEnd w:id="1625"/>
      <w:bookmarkEnd w:id="1626"/>
    </w:p>
    <w:p w14:paraId="4C7B6769" w14:textId="77777777" w:rsidR="00077A93" w:rsidRDefault="00077A93" w:rsidP="00077A93">
      <w:r w:rsidRPr="001C0B33">
        <w:t>athena</w:t>
      </w:r>
      <w:r>
        <w:t>Net</w:t>
      </w:r>
      <w:r w:rsidRPr="001C0B33">
        <w:t xml:space="preserve"> doe</w:t>
      </w:r>
      <w:r>
        <w:t xml:space="preserve">sn’t </w:t>
      </w:r>
      <w:r w:rsidRPr="001C0B33">
        <w:t>support the concept of accession</w:t>
      </w:r>
      <w:r>
        <w:t>ing</w:t>
      </w:r>
      <w:r w:rsidRPr="001C0B33">
        <w:t xml:space="preserve"> and</w:t>
      </w:r>
      <w:r>
        <w:t xml:space="preserve"> so it assigns the</w:t>
      </w:r>
      <w:r w:rsidRPr="001C0B33">
        <w:t xml:space="preserve"> </w:t>
      </w:r>
      <w:r>
        <w:t>c</w:t>
      </w:r>
      <w:r w:rsidRPr="001C0B33">
        <w:t xml:space="preserve">linical </w:t>
      </w:r>
      <w:r>
        <w:t>d</w:t>
      </w:r>
      <w:r w:rsidRPr="001C0B33">
        <w:t>ocument identifier (</w:t>
      </w:r>
      <w:r>
        <w:t xml:space="preserve">e.g., </w:t>
      </w:r>
      <w:r w:rsidRPr="001C0B33">
        <w:t>order ID) at the</w:t>
      </w:r>
      <w:r>
        <w:t xml:space="preserve"> test level (e.g., CBC vs. TSH). </w:t>
      </w:r>
      <w:r w:rsidRPr="00685529">
        <w:t>When generating the electronic order message (ORM), athena</w:t>
      </w:r>
      <w:r>
        <w:t xml:space="preserve">Net </w:t>
      </w:r>
      <w:r w:rsidRPr="00685529">
        <w:t>create</w:t>
      </w:r>
      <w:r>
        <w:t>s</w:t>
      </w:r>
      <w:r w:rsidRPr="00685529">
        <w:t xml:space="preserve"> and send</w:t>
      </w:r>
      <w:r>
        <w:t>s</w:t>
      </w:r>
      <w:r w:rsidRPr="00685529">
        <w:t xml:space="preserve"> one message per ordered test.</w:t>
      </w:r>
      <w:r w:rsidRPr="001C0B33">
        <w:t xml:space="preserve"> </w:t>
      </w:r>
      <w:r>
        <w:t>A unique encounter ID in OBR.3 and document ID in OBR.2 are provided to indicate which unique orders belong to the same encounter</w:t>
      </w:r>
      <w:r w:rsidRPr="001C0B33">
        <w:t>.</w:t>
      </w:r>
      <w:r>
        <w:t xml:space="preserve"> </w:t>
      </w:r>
      <w:r w:rsidRPr="001C0B33">
        <w:t>The receiving system is responsible for associating orders to LIS</w:t>
      </w:r>
      <w:r>
        <w:t>/RIS</w:t>
      </w:r>
      <w:r w:rsidRPr="001C0B33">
        <w:t>-defined specimens</w:t>
      </w:r>
      <w:r>
        <w:t>.</w:t>
      </w:r>
    </w:p>
    <w:p w14:paraId="353B0E8C" w14:textId="22AD9A02" w:rsidR="00077A93" w:rsidRDefault="00077A93" w:rsidP="000C1612">
      <w:pPr>
        <w:pStyle w:val="Heading3-Numbered"/>
      </w:pPr>
      <w:bookmarkStart w:id="1627" w:name="_Toc468269493"/>
      <w:bookmarkStart w:id="1628" w:name="_Toc20133369"/>
      <w:bookmarkStart w:id="1629" w:name="_Toc48229336"/>
      <w:r>
        <w:t xml:space="preserve">Interface </w:t>
      </w:r>
      <w:r w:rsidR="004728E9">
        <w:t>M</w:t>
      </w:r>
      <w:r>
        <w:t xml:space="preserve">essage </w:t>
      </w:r>
      <w:r w:rsidR="004728E9">
        <w:t>B</w:t>
      </w:r>
      <w:r>
        <w:t>atching</w:t>
      </w:r>
      <w:bookmarkEnd w:id="1627"/>
      <w:bookmarkEnd w:id="1628"/>
      <w:bookmarkEnd w:id="1629"/>
    </w:p>
    <w:p w14:paraId="35A9DDD0" w14:textId="33597A53" w:rsidR="00077A93" w:rsidRDefault="00077A93" w:rsidP="00077A93">
      <w:r w:rsidRPr="001C0B33">
        <w:t>athena</w:t>
      </w:r>
      <w:r>
        <w:t>Net</w:t>
      </w:r>
      <w:r w:rsidRPr="001C0B33">
        <w:t xml:space="preserve"> does</w:t>
      </w:r>
      <w:r>
        <w:t>n’</w:t>
      </w:r>
      <w:r w:rsidRPr="001C0B33">
        <w:t>t support</w:t>
      </w:r>
      <w:r>
        <w:t xml:space="preserve"> batching ORM messages; batching must be done in the LIS/RIS. When a user orders multiple tests during a single encounter or under a single diagnosis, athenaNet sends e</w:t>
      </w:r>
      <w:r w:rsidRPr="001C0B33">
        <w:t xml:space="preserve">ach order as a separate </w:t>
      </w:r>
      <w:r>
        <w:t xml:space="preserve">HL7 </w:t>
      </w:r>
      <w:r w:rsidR="00EB4E97">
        <w:t xml:space="preserve">ORM </w:t>
      </w:r>
      <w:r w:rsidRPr="001C0B33">
        <w:t>message</w:t>
      </w:r>
      <w:r>
        <w:t xml:space="preserve"> with one OBR segment per order message. athenaNet provides the unique encounter ID in OBR.3 and document ID in OBR.2 to indicate which unique orders belong to the same encounter.</w:t>
      </w:r>
      <w:r w:rsidRPr="001C0B33">
        <w:t xml:space="preserve"> The receiving system is responsible for associating orders to LIS-defined specimens</w:t>
      </w:r>
      <w:r>
        <w:t>. Please ensure that your LIS/RIS is capable of accessioning based on these identifiers.</w:t>
      </w:r>
    </w:p>
    <w:p w14:paraId="50AF3CF1" w14:textId="1689A9BE" w:rsidR="00077A93" w:rsidRDefault="00077A93" w:rsidP="000C1612">
      <w:pPr>
        <w:pStyle w:val="Heading3-Numbered"/>
      </w:pPr>
      <w:bookmarkStart w:id="1630" w:name="_Toc468269494"/>
      <w:bookmarkStart w:id="1631" w:name="_Toc20133370"/>
      <w:bookmarkStart w:id="1632" w:name="_Toc48229337"/>
      <w:r>
        <w:t xml:space="preserve">Order </w:t>
      </w:r>
      <w:r w:rsidR="004728E9">
        <w:t>V</w:t>
      </w:r>
      <w:r>
        <w:t>alidation</w:t>
      </w:r>
      <w:bookmarkEnd w:id="1630"/>
      <w:bookmarkEnd w:id="1631"/>
      <w:bookmarkEnd w:id="1632"/>
    </w:p>
    <w:p w14:paraId="6DC1D538" w14:textId="1C12EC35" w:rsidR="00077A93" w:rsidRDefault="00077A93" w:rsidP="00077A93">
      <w:r w:rsidRPr="001C0B33">
        <w:t xml:space="preserve">Order messages are </w:t>
      </w:r>
      <w:r w:rsidR="00B309EC">
        <w:t xml:space="preserve">only </w:t>
      </w:r>
      <w:r>
        <w:t>validated for the data elements</w:t>
      </w:r>
      <w:r w:rsidRPr="001C0B33">
        <w:t xml:space="preserve"> </w:t>
      </w:r>
      <w:r>
        <w:t>required to</w:t>
      </w:r>
      <w:r w:rsidRPr="001C0B33">
        <w:t xml:space="preserve"> </w:t>
      </w:r>
      <w:r>
        <w:t>submit a compliant order message</w:t>
      </w:r>
      <w:r w:rsidR="00B309EC">
        <w:t>.</w:t>
      </w:r>
    </w:p>
    <w:p w14:paraId="401DC639" w14:textId="77777777" w:rsidR="00077A93" w:rsidRPr="00452738" w:rsidRDefault="00077A93" w:rsidP="00077A93">
      <w:pPr>
        <w:pStyle w:val="Heading1-Numbered"/>
      </w:pPr>
      <w:bookmarkStart w:id="1633" w:name="_Toc468269495"/>
      <w:bookmarkStart w:id="1634" w:name="_Toc8214727"/>
      <w:bookmarkStart w:id="1635" w:name="_Toc20133371"/>
      <w:bookmarkStart w:id="1636" w:name="_Toc48229338"/>
      <w:r w:rsidRPr="00452738">
        <w:t>Inbound Message Configuration</w:t>
      </w:r>
      <w:bookmarkEnd w:id="1633"/>
      <w:bookmarkEnd w:id="1634"/>
      <w:bookmarkEnd w:id="1635"/>
      <w:bookmarkEnd w:id="1636"/>
    </w:p>
    <w:p w14:paraId="1D118831" w14:textId="72808397" w:rsidR="00214B09" w:rsidRDefault="000D5D56">
      <w:r>
        <w:t>This subsection provides</w:t>
      </w:r>
      <w:r w:rsidRPr="004F0D9A">
        <w:t xml:space="preserve"> configurations </w:t>
      </w:r>
      <w:r>
        <w:t>for</w:t>
      </w:r>
      <w:r w:rsidRPr="004F0D9A">
        <w:t xml:space="preserve"> inbound </w:t>
      </w:r>
      <w:r>
        <w:t>laboratory, imaging</w:t>
      </w:r>
      <w:r w:rsidRPr="004F0D9A">
        <w:t xml:space="preserve"> </w:t>
      </w:r>
      <w:r>
        <w:t>and clinical document result messages</w:t>
      </w:r>
      <w:r w:rsidRPr="004F0D9A">
        <w:t>.</w:t>
      </w:r>
      <w:r>
        <w:t xml:space="preserve"> </w:t>
      </w:r>
      <w:r w:rsidRPr="00AD65E0">
        <w:rPr>
          <w:b/>
          <w:bCs/>
        </w:rPr>
        <w:t xml:space="preserve">Please skip to section </w:t>
      </w:r>
      <w:r w:rsidR="00796461">
        <w:rPr>
          <w:b/>
          <w:bCs/>
        </w:rPr>
        <w:t>9</w:t>
      </w:r>
      <w:r w:rsidRPr="00AD65E0">
        <w:rPr>
          <w:b/>
          <w:bCs/>
        </w:rPr>
        <w:t xml:space="preserve"> if inbound result messages are out of scope.</w:t>
      </w:r>
      <w:r>
        <w:t xml:space="preserve"> </w:t>
      </w:r>
    </w:p>
    <w:p w14:paraId="533DBB8B" w14:textId="3098E902" w:rsidR="00214B09" w:rsidRDefault="00214B09">
      <w:pPr>
        <w:pStyle w:val="Heading2-Numbered"/>
      </w:pPr>
      <w:bookmarkStart w:id="1637" w:name="_Toc26446388"/>
      <w:bookmarkStart w:id="1638" w:name="_Toc25061683"/>
      <w:bookmarkStart w:id="1639" w:name="_Toc25062207"/>
      <w:bookmarkStart w:id="1640" w:name="_Toc25062587"/>
      <w:bookmarkStart w:id="1641" w:name="_Toc25062849"/>
      <w:bookmarkStart w:id="1642" w:name="_Toc25064854"/>
      <w:bookmarkStart w:id="1643" w:name="_Toc25065106"/>
      <w:bookmarkStart w:id="1644" w:name="_Toc25065364"/>
      <w:bookmarkStart w:id="1645" w:name="_Toc26446389"/>
      <w:bookmarkStart w:id="1646" w:name="_Toc31807010"/>
      <w:bookmarkStart w:id="1647" w:name="_Toc31890725"/>
      <w:bookmarkStart w:id="1648" w:name="_Toc48229339"/>
      <w:bookmarkEnd w:id="1637"/>
      <w:bookmarkEnd w:id="1638"/>
      <w:bookmarkEnd w:id="1639"/>
      <w:bookmarkEnd w:id="1640"/>
      <w:bookmarkEnd w:id="1641"/>
      <w:bookmarkEnd w:id="1642"/>
      <w:bookmarkEnd w:id="1643"/>
      <w:bookmarkEnd w:id="1644"/>
      <w:bookmarkEnd w:id="1645"/>
      <w:bookmarkEnd w:id="1646"/>
      <w:bookmarkEnd w:id="1647"/>
      <w:r>
        <w:t>Results</w:t>
      </w:r>
      <w:bookmarkEnd w:id="1648"/>
    </w:p>
    <w:p w14:paraId="24B3D44F" w14:textId="146D95D2" w:rsidR="00077A93" w:rsidRPr="00452738" w:rsidRDefault="00077A93" w:rsidP="000C1612">
      <w:pPr>
        <w:pStyle w:val="Heading3-Numbered"/>
      </w:pPr>
      <w:bookmarkStart w:id="1649" w:name="_Toc31807012"/>
      <w:bookmarkStart w:id="1650" w:name="_Toc31890727"/>
      <w:bookmarkStart w:id="1651" w:name="_Toc31807013"/>
      <w:bookmarkStart w:id="1652" w:name="_Toc31890728"/>
      <w:bookmarkStart w:id="1653" w:name="_Toc31807014"/>
      <w:bookmarkStart w:id="1654" w:name="_Toc31890729"/>
      <w:bookmarkStart w:id="1655" w:name="_Toc48229340"/>
      <w:bookmarkStart w:id="1656" w:name="_Toc468269497"/>
      <w:bookmarkStart w:id="1657" w:name="_Toc8214729"/>
      <w:bookmarkStart w:id="1658" w:name="_Toc20133373"/>
      <w:bookmarkEnd w:id="1649"/>
      <w:bookmarkEnd w:id="1650"/>
      <w:bookmarkEnd w:id="1651"/>
      <w:bookmarkEnd w:id="1652"/>
      <w:bookmarkEnd w:id="1653"/>
      <w:bookmarkEnd w:id="1654"/>
      <w:r w:rsidRPr="00452738">
        <w:t xml:space="preserve">Minimum </w:t>
      </w:r>
      <w:r w:rsidR="004728E9">
        <w:t>R</w:t>
      </w:r>
      <w:r w:rsidRPr="00452738">
        <w:t xml:space="preserve">equired </w:t>
      </w:r>
      <w:r w:rsidR="004728E9">
        <w:t>Fi</w:t>
      </w:r>
      <w:r w:rsidRPr="00452738">
        <w:t>elds</w:t>
      </w:r>
      <w:bookmarkEnd w:id="1655"/>
      <w:r w:rsidRPr="00452738">
        <w:t xml:space="preserve"> </w:t>
      </w:r>
      <w:bookmarkEnd w:id="1656"/>
      <w:bookmarkEnd w:id="1657"/>
      <w:bookmarkEnd w:id="1658"/>
    </w:p>
    <w:p w14:paraId="21E4AA5A" w14:textId="4960C891" w:rsidR="00077A93" w:rsidRPr="00452738" w:rsidRDefault="00077A93" w:rsidP="00077A93">
      <w:r>
        <w:t>T</w:t>
      </w:r>
      <w:r w:rsidRPr="00452738">
        <w:t xml:space="preserve">o process a result, </w:t>
      </w:r>
      <w:r>
        <w:rPr>
          <w:rFonts w:cs="Arial"/>
        </w:rPr>
        <w:t xml:space="preserve">athenaNet requires the performing facility to populate </w:t>
      </w:r>
      <w:r w:rsidR="00BC2F9A">
        <w:rPr>
          <w:rFonts w:cs="Arial"/>
        </w:rPr>
        <w:t>messages w</w:t>
      </w:r>
      <w:r>
        <w:rPr>
          <w:rFonts w:cs="Arial"/>
        </w:rPr>
        <w:t>ith the HL7 field</w:t>
      </w:r>
      <w:r w:rsidR="00BC2F9A">
        <w:rPr>
          <w:rFonts w:cs="Arial"/>
        </w:rPr>
        <w:t>s</w:t>
      </w:r>
      <w:r>
        <w:rPr>
          <w:rFonts w:cs="Arial"/>
        </w:rPr>
        <w:t xml:space="preserve"> specified in table </w:t>
      </w:r>
      <w:r w:rsidR="00796461">
        <w:rPr>
          <w:rFonts w:cs="Arial"/>
        </w:rPr>
        <w:t>11</w:t>
      </w:r>
      <w:r>
        <w:rPr>
          <w:rFonts w:cs="Arial"/>
        </w:rPr>
        <w:t>. Review the required HL7 fields with the performing facility</w:t>
      </w:r>
      <w:r w:rsidR="00BF204A">
        <w:rPr>
          <w:rFonts w:cs="Arial"/>
        </w:rPr>
        <w:t xml:space="preserve"> and vendor</w:t>
      </w:r>
      <w:r>
        <w:rPr>
          <w:rFonts w:cs="Arial"/>
        </w:rPr>
        <w:t>.</w:t>
      </w:r>
      <w:r w:rsidRPr="00452738" w:rsidDel="00394105">
        <w:t xml:space="preserve"> </w:t>
      </w:r>
    </w:p>
    <w:p w14:paraId="5C67F564" w14:textId="3579B85B" w:rsidR="00077A93" w:rsidRDefault="00077A93" w:rsidP="00077A93">
      <w:pPr>
        <w:pStyle w:val="Caption"/>
        <w:keepNext/>
      </w:pPr>
      <w:r>
        <w:t xml:space="preserve">Table </w:t>
      </w:r>
      <w:r w:rsidR="00281842">
        <w:t>11</w:t>
      </w:r>
      <w:r>
        <w:t xml:space="preserve"> - Required HL7 </w:t>
      </w:r>
      <w:r w:rsidR="00BF204A">
        <w:t>F</w:t>
      </w:r>
      <w:r>
        <w:t xml:space="preserve">ields to </w:t>
      </w:r>
      <w:r w:rsidR="00BF204A">
        <w:t>P</w:t>
      </w:r>
      <w:r>
        <w:t xml:space="preserve">rocess a </w:t>
      </w:r>
      <w:r w:rsidR="00BF204A">
        <w:t>R</w:t>
      </w:r>
      <w:r>
        <w:t>esult</w:t>
      </w:r>
    </w:p>
    <w:tbl>
      <w:tblPr>
        <w:tblStyle w:val="ISQTable-New0"/>
        <w:tblW w:w="0" w:type="auto"/>
        <w:tblLook w:val="0420" w:firstRow="1" w:lastRow="0" w:firstColumn="0" w:lastColumn="0" w:noHBand="0" w:noVBand="1"/>
      </w:tblPr>
      <w:tblGrid>
        <w:gridCol w:w="4680"/>
        <w:gridCol w:w="4320"/>
      </w:tblGrid>
      <w:tr w:rsidR="00077A93" w:rsidRPr="00452738" w14:paraId="117CCF2E" w14:textId="77777777" w:rsidTr="00077A93">
        <w:trPr>
          <w:cnfStyle w:val="100000000000" w:firstRow="1" w:lastRow="0" w:firstColumn="0" w:lastColumn="0" w:oddVBand="0" w:evenVBand="0" w:oddHBand="0" w:evenHBand="0" w:firstRowFirstColumn="0" w:firstRowLastColumn="0" w:lastRowFirstColumn="0" w:lastRowLastColumn="0"/>
        </w:trPr>
        <w:tc>
          <w:tcPr>
            <w:tcW w:w="4680" w:type="dxa"/>
          </w:tcPr>
          <w:p w14:paraId="1B3DEE19" w14:textId="77777777" w:rsidR="00077A93" w:rsidRPr="00452738" w:rsidRDefault="00077A93" w:rsidP="00077A93">
            <w:r w:rsidRPr="00452738">
              <w:t>Data Field</w:t>
            </w:r>
          </w:p>
        </w:tc>
        <w:tc>
          <w:tcPr>
            <w:tcW w:w="4320" w:type="dxa"/>
          </w:tcPr>
          <w:p w14:paraId="31E3F6B8" w14:textId="77777777" w:rsidR="00077A93" w:rsidRPr="00452738" w:rsidRDefault="00077A93" w:rsidP="00077A93">
            <w:r w:rsidRPr="00452738">
              <w:rPr>
                <w:noProof/>
              </w:rPr>
              <w:drawing>
                <wp:inline distT="0" distB="0" distL="0" distR="0" wp14:anchorId="3111BB89" wp14:editId="1054502A">
                  <wp:extent cx="182896" cy="207282"/>
                  <wp:effectExtent l="0" t="0" r="762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452738">
              <w:t>Default HL7 Field</w:t>
            </w:r>
          </w:p>
        </w:tc>
      </w:tr>
      <w:tr w:rsidR="00077A93" w:rsidRPr="00452738" w14:paraId="3415B543" w14:textId="77777777" w:rsidTr="00077A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80" w:type="dxa"/>
          </w:tcPr>
          <w:p w14:paraId="7C24E57C" w14:textId="77777777" w:rsidR="00077A93" w:rsidRPr="00452738" w:rsidRDefault="00077A93" w:rsidP="00077A93">
            <w:r w:rsidRPr="00452738">
              <w:t>Sending Application (Type of Result)</w:t>
            </w:r>
          </w:p>
        </w:tc>
        <w:tc>
          <w:tcPr>
            <w:tcW w:w="4320" w:type="dxa"/>
          </w:tcPr>
          <w:p w14:paraId="2E84B4B8" w14:textId="77777777" w:rsidR="00077A93" w:rsidRPr="00452738" w:rsidRDefault="00077A93" w:rsidP="00077A93">
            <w:pPr>
              <w:rPr>
                <w:noProof/>
              </w:rPr>
            </w:pPr>
            <w:r w:rsidRPr="00452738">
              <w:rPr>
                <w:noProof/>
              </w:rPr>
              <w:t>MSH.3</w:t>
            </w:r>
          </w:p>
        </w:tc>
      </w:tr>
      <w:tr w:rsidR="00077A93" w:rsidRPr="00452738" w14:paraId="62C55CCE" w14:textId="77777777" w:rsidTr="00077A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80" w:type="dxa"/>
          </w:tcPr>
          <w:p w14:paraId="3FD78A94" w14:textId="77777777" w:rsidR="00077A93" w:rsidRPr="00452738" w:rsidRDefault="00077A93" w:rsidP="00077A93">
            <w:r w:rsidRPr="00452738">
              <w:t>Sending Facility</w:t>
            </w:r>
          </w:p>
        </w:tc>
        <w:tc>
          <w:tcPr>
            <w:tcW w:w="4320" w:type="dxa"/>
          </w:tcPr>
          <w:p w14:paraId="4AEC354B" w14:textId="77777777" w:rsidR="00077A93" w:rsidRPr="00452738" w:rsidRDefault="00077A93" w:rsidP="00077A93">
            <w:pPr>
              <w:rPr>
                <w:noProof/>
              </w:rPr>
            </w:pPr>
            <w:r w:rsidRPr="00452738">
              <w:rPr>
                <w:noProof/>
              </w:rPr>
              <w:t>MSH.4</w:t>
            </w:r>
          </w:p>
        </w:tc>
      </w:tr>
      <w:tr w:rsidR="00077A93" w:rsidRPr="00452738" w14:paraId="62C2E0CD" w14:textId="77777777" w:rsidTr="00077A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80" w:type="dxa"/>
          </w:tcPr>
          <w:p w14:paraId="48862D84" w14:textId="77777777" w:rsidR="00077A93" w:rsidRPr="00452738" w:rsidRDefault="00077A93" w:rsidP="00077A93">
            <w:r w:rsidRPr="00452738">
              <w:t>Client Account ID</w:t>
            </w:r>
          </w:p>
        </w:tc>
        <w:tc>
          <w:tcPr>
            <w:tcW w:w="4320" w:type="dxa"/>
          </w:tcPr>
          <w:p w14:paraId="5E8D0342" w14:textId="77777777" w:rsidR="00077A93" w:rsidRPr="00452738" w:rsidRDefault="00077A93" w:rsidP="00077A93">
            <w:pPr>
              <w:rPr>
                <w:noProof/>
              </w:rPr>
            </w:pPr>
            <w:r w:rsidRPr="00452738">
              <w:rPr>
                <w:noProof/>
              </w:rPr>
              <w:t>MSH.6</w:t>
            </w:r>
          </w:p>
        </w:tc>
      </w:tr>
      <w:tr w:rsidR="00077A93" w:rsidRPr="00452738" w14:paraId="3E33CC20" w14:textId="77777777" w:rsidTr="00077A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80" w:type="dxa"/>
          </w:tcPr>
          <w:p w14:paraId="693712E7" w14:textId="77777777" w:rsidR="00077A93" w:rsidRPr="00452738" w:rsidRDefault="00077A93" w:rsidP="00077A93">
            <w:r w:rsidRPr="00452738">
              <w:t>Patient Name</w:t>
            </w:r>
          </w:p>
        </w:tc>
        <w:tc>
          <w:tcPr>
            <w:tcW w:w="4320" w:type="dxa"/>
          </w:tcPr>
          <w:p w14:paraId="00DD207B" w14:textId="77777777" w:rsidR="00077A93" w:rsidRPr="00452738" w:rsidRDefault="00077A93" w:rsidP="00077A93">
            <w:r w:rsidRPr="00452738">
              <w:t xml:space="preserve">PID.5 </w:t>
            </w:r>
          </w:p>
        </w:tc>
      </w:tr>
      <w:tr w:rsidR="00077A93" w:rsidRPr="00452738" w14:paraId="29088595" w14:textId="77777777" w:rsidTr="00077A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80" w:type="dxa"/>
          </w:tcPr>
          <w:p w14:paraId="642ABF5E" w14:textId="77777777" w:rsidR="00077A93" w:rsidRPr="00452738" w:rsidRDefault="00077A93" w:rsidP="00077A93">
            <w:r w:rsidRPr="00452738">
              <w:t>Patient Date of Birth</w:t>
            </w:r>
          </w:p>
        </w:tc>
        <w:tc>
          <w:tcPr>
            <w:tcW w:w="4320" w:type="dxa"/>
          </w:tcPr>
          <w:p w14:paraId="56FC52FD" w14:textId="77777777" w:rsidR="00077A93" w:rsidRPr="00452738" w:rsidRDefault="00077A93" w:rsidP="00077A93">
            <w:r w:rsidRPr="00452738">
              <w:t xml:space="preserve">PID.7 </w:t>
            </w:r>
          </w:p>
        </w:tc>
      </w:tr>
      <w:tr w:rsidR="00077A93" w:rsidRPr="00452738" w14:paraId="3FD7DA40" w14:textId="77777777" w:rsidTr="00077A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80" w:type="dxa"/>
          </w:tcPr>
          <w:p w14:paraId="46F97E85" w14:textId="520A3DE2" w:rsidR="00077A93" w:rsidRPr="00452738" w:rsidRDefault="00077A93" w:rsidP="00077A93">
            <w:pPr>
              <w:keepNext w:val="0"/>
            </w:pPr>
            <w:r w:rsidRPr="00452738">
              <w:t>Provider</w:t>
            </w:r>
          </w:p>
        </w:tc>
        <w:tc>
          <w:tcPr>
            <w:tcW w:w="4320" w:type="dxa"/>
          </w:tcPr>
          <w:p w14:paraId="6C77828A" w14:textId="77777777" w:rsidR="00077A93" w:rsidRPr="00452738" w:rsidRDefault="00077A93" w:rsidP="00077A93">
            <w:pPr>
              <w:keepNext w:val="0"/>
            </w:pPr>
            <w:r w:rsidRPr="00452738">
              <w:t>OBR.16*</w:t>
            </w:r>
          </w:p>
        </w:tc>
      </w:tr>
      <w:tr w:rsidR="00077A93" w:rsidRPr="00452738" w14:paraId="4C05790D" w14:textId="77777777" w:rsidTr="00077A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80" w:type="dxa"/>
          </w:tcPr>
          <w:p w14:paraId="56DC954D" w14:textId="77777777" w:rsidR="00077A93" w:rsidRPr="00452738" w:rsidRDefault="00077A93" w:rsidP="00077A93">
            <w:r w:rsidRPr="00452738">
              <w:t>Result Order Code / Description</w:t>
            </w:r>
          </w:p>
        </w:tc>
        <w:tc>
          <w:tcPr>
            <w:tcW w:w="4320" w:type="dxa"/>
          </w:tcPr>
          <w:p w14:paraId="675892D2" w14:textId="77777777" w:rsidR="00077A93" w:rsidRPr="00452738" w:rsidRDefault="00077A93" w:rsidP="00077A93">
            <w:r w:rsidRPr="00452738">
              <w:t>OBR.4</w:t>
            </w:r>
          </w:p>
        </w:tc>
      </w:tr>
      <w:tr w:rsidR="00077A93" w:rsidRPr="00452738" w14:paraId="7685BE82" w14:textId="77777777" w:rsidTr="00077A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80" w:type="dxa"/>
          </w:tcPr>
          <w:p w14:paraId="0901BDBE" w14:textId="77777777" w:rsidR="00077A93" w:rsidRPr="00452738" w:rsidRDefault="00077A93" w:rsidP="00077A93">
            <w:r w:rsidRPr="00452738">
              <w:t>Result Values</w:t>
            </w:r>
          </w:p>
        </w:tc>
        <w:tc>
          <w:tcPr>
            <w:tcW w:w="4320" w:type="dxa"/>
          </w:tcPr>
          <w:p w14:paraId="22D8E995" w14:textId="77777777" w:rsidR="00077A93" w:rsidRPr="00452738" w:rsidRDefault="00077A93" w:rsidP="00077A93">
            <w:r w:rsidRPr="00452738">
              <w:t>OBX</w:t>
            </w:r>
          </w:p>
        </w:tc>
      </w:tr>
    </w:tbl>
    <w:p w14:paraId="0B21D53E" w14:textId="057EC902" w:rsidR="00207C4A" w:rsidRDefault="00207C4A" w:rsidP="00207C4A">
      <w:pPr>
        <w:pStyle w:val="TopicExceptions"/>
      </w:pPr>
      <w:bookmarkStart w:id="1659" w:name="_Toc25061686"/>
      <w:bookmarkStart w:id="1660" w:name="_Toc25062210"/>
      <w:bookmarkStart w:id="1661" w:name="_Toc25062590"/>
      <w:bookmarkStart w:id="1662" w:name="_Toc25062852"/>
      <w:bookmarkStart w:id="1663" w:name="_Toc25064857"/>
      <w:bookmarkStart w:id="1664" w:name="_Toc25065109"/>
      <w:bookmarkStart w:id="1665" w:name="_Toc25065367"/>
      <w:bookmarkStart w:id="1666" w:name="_Toc26446392"/>
      <w:bookmarkStart w:id="1667" w:name="_Toc26799030"/>
      <w:bookmarkStart w:id="1668" w:name="_Toc468269499"/>
      <w:bookmarkStart w:id="1669" w:name="_Toc8214731"/>
      <w:bookmarkStart w:id="1670" w:name="_Toc20133375"/>
      <w:bookmarkEnd w:id="1659"/>
      <w:bookmarkEnd w:id="1660"/>
      <w:bookmarkEnd w:id="1661"/>
      <w:bookmarkEnd w:id="1662"/>
      <w:bookmarkEnd w:id="1663"/>
      <w:bookmarkEnd w:id="1664"/>
      <w:bookmarkEnd w:id="1665"/>
      <w:bookmarkEnd w:id="1666"/>
      <w:bookmarkEnd w:id="1667"/>
      <w:r w:rsidRPr="00207C4A">
        <w:t>*</w:t>
      </w:r>
      <w:r>
        <w:t xml:space="preserve"> Provider values are required; OBR.16 is one of the acceptable fields. For more option</w:t>
      </w:r>
      <w:r w:rsidR="003707D5">
        <w:t>s</w:t>
      </w:r>
      <w:r>
        <w:t xml:space="preserve"> and more detail, please see table 13 in section 8.1.8</w:t>
      </w:r>
    </w:p>
    <w:p w14:paraId="03EA8913" w14:textId="63994CBD" w:rsidR="00077A93" w:rsidRPr="00452738" w:rsidRDefault="00077A93" w:rsidP="000C1612">
      <w:pPr>
        <w:pStyle w:val="Heading3-Numbered"/>
      </w:pPr>
      <w:bookmarkStart w:id="1671" w:name="_Toc48229341"/>
      <w:r w:rsidRPr="00452738">
        <w:t xml:space="preserve">Patient </w:t>
      </w:r>
      <w:r w:rsidR="004728E9">
        <w:t>M</w:t>
      </w:r>
      <w:r w:rsidRPr="00452738">
        <w:t xml:space="preserve">atching </w:t>
      </w:r>
      <w:r w:rsidR="004728E9">
        <w:t>L</w:t>
      </w:r>
      <w:r w:rsidRPr="00452738">
        <w:t>ogic</w:t>
      </w:r>
      <w:bookmarkEnd w:id="1668"/>
      <w:bookmarkEnd w:id="1669"/>
      <w:bookmarkEnd w:id="1670"/>
      <w:bookmarkEnd w:id="1671"/>
      <w:r w:rsidRPr="00452738">
        <w:t xml:space="preserve"> </w:t>
      </w:r>
    </w:p>
    <w:p w14:paraId="6E6466D2" w14:textId="6E35F840" w:rsidR="004C661C" w:rsidRPr="00452738" w:rsidRDefault="00077A93" w:rsidP="00077A93">
      <w:pPr>
        <w:rPr>
          <w:u w:color="000000"/>
        </w:rPr>
      </w:pPr>
      <w:r w:rsidRPr="00452738">
        <w:rPr>
          <w:u w:color="000000"/>
        </w:rPr>
        <w:t>athenaNet matches results to a patient based on the</w:t>
      </w:r>
      <w:r>
        <w:rPr>
          <w:u w:color="000000"/>
        </w:rPr>
        <w:t>se data elements:</w:t>
      </w:r>
      <w:r w:rsidRPr="00452738">
        <w:rPr>
          <w:u w:color="000000"/>
        </w:rPr>
        <w:t xml:space="preserve"> </w:t>
      </w:r>
    </w:p>
    <w:p w14:paraId="31A572F6" w14:textId="77777777" w:rsidR="00077A93" w:rsidRPr="00452738" w:rsidRDefault="00077A93" w:rsidP="00274F67">
      <w:pPr>
        <w:pStyle w:val="ListParagraph"/>
        <w:numPr>
          <w:ilvl w:val="0"/>
          <w:numId w:val="79"/>
        </w:numPr>
      </w:pPr>
      <w:r w:rsidRPr="00452738">
        <w:t>Patient full name (PID</w:t>
      </w:r>
      <w:r w:rsidRPr="004C661C">
        <w:rPr>
          <w:rFonts w:ascii="Cambria Math" w:hAnsi="Cambria Math" w:cs="Cambria Math"/>
        </w:rPr>
        <w:t>.</w:t>
      </w:r>
      <w:r w:rsidRPr="00452738">
        <w:t>5)</w:t>
      </w:r>
    </w:p>
    <w:p w14:paraId="33381153" w14:textId="77777777" w:rsidR="00077A93" w:rsidRPr="00452738" w:rsidRDefault="00077A93" w:rsidP="00077A93">
      <w:pPr>
        <w:numPr>
          <w:ilvl w:val="0"/>
          <w:numId w:val="59"/>
        </w:numPr>
        <w:contextualSpacing/>
      </w:pPr>
      <w:r w:rsidRPr="00452738">
        <w:t>Patient date of birth (PID</w:t>
      </w:r>
      <w:r w:rsidRPr="00452738">
        <w:rPr>
          <w:rFonts w:ascii="Cambria Math" w:hAnsi="Cambria Math" w:cs="Cambria Math"/>
        </w:rPr>
        <w:t>.</w:t>
      </w:r>
      <w:r w:rsidRPr="00452738">
        <w:t>7)</w:t>
      </w:r>
    </w:p>
    <w:p w14:paraId="08FD5B59" w14:textId="4DA01E51" w:rsidR="00077A93" w:rsidRPr="00452738" w:rsidRDefault="00077A93" w:rsidP="00077A93">
      <w:r>
        <w:rPr>
          <w:u w:color="000000"/>
        </w:rPr>
        <w:t>athenaNet matches the results automatically when t</w:t>
      </w:r>
      <w:r w:rsidRPr="00452738">
        <w:rPr>
          <w:u w:color="000000"/>
        </w:rPr>
        <w:t xml:space="preserve">he fields in the HL7 message </w:t>
      </w:r>
      <w:r>
        <w:rPr>
          <w:u w:color="000000"/>
        </w:rPr>
        <w:t>are</w:t>
      </w:r>
      <w:r w:rsidRPr="00452738">
        <w:rPr>
          <w:u w:color="000000"/>
        </w:rPr>
        <w:t xml:space="preserve"> identical to the data in the patient’s athenaClinicals chart</w:t>
      </w:r>
      <w:r>
        <w:rPr>
          <w:u w:color="000000"/>
        </w:rPr>
        <w:t>.</w:t>
      </w:r>
      <w:r w:rsidRPr="00452738">
        <w:t xml:space="preserve"> </w:t>
      </w:r>
      <w:r>
        <w:t>If athenaNet can’t match the results to the patient automatically the result</w:t>
      </w:r>
      <w:r w:rsidRPr="00452738">
        <w:rPr>
          <w:spacing w:val="14"/>
        </w:rPr>
        <w:t xml:space="preserve"> </w:t>
      </w:r>
      <w:r w:rsidRPr="00452738">
        <w:rPr>
          <w:spacing w:val="1"/>
        </w:rPr>
        <w:t>w</w:t>
      </w:r>
      <w:r w:rsidRPr="00452738">
        <w:t>ill</w:t>
      </w:r>
      <w:r w:rsidRPr="00452738">
        <w:rPr>
          <w:spacing w:val="13"/>
        </w:rPr>
        <w:t xml:space="preserve"> </w:t>
      </w:r>
      <w:r w:rsidRPr="00452738">
        <w:t>go</w:t>
      </w:r>
      <w:r w:rsidRPr="00452738">
        <w:rPr>
          <w:spacing w:val="15"/>
        </w:rPr>
        <w:t xml:space="preserve"> </w:t>
      </w:r>
      <w:r w:rsidRPr="00452738">
        <w:t>i</w:t>
      </w:r>
      <w:r w:rsidRPr="00452738">
        <w:rPr>
          <w:spacing w:val="1"/>
        </w:rPr>
        <w:t>n</w:t>
      </w:r>
      <w:r w:rsidRPr="00452738">
        <w:t>to</w:t>
      </w:r>
      <w:r w:rsidRPr="00452738">
        <w:rPr>
          <w:spacing w:val="15"/>
        </w:rPr>
        <w:t xml:space="preserve"> </w:t>
      </w:r>
      <w:r w:rsidRPr="00452738">
        <w:t>a</w:t>
      </w:r>
      <w:r w:rsidRPr="00452738">
        <w:rPr>
          <w:spacing w:val="14"/>
        </w:rPr>
        <w:t xml:space="preserve"> </w:t>
      </w:r>
      <w:r w:rsidRPr="00452738">
        <w:rPr>
          <w:spacing w:val="1"/>
        </w:rPr>
        <w:t>HO</w:t>
      </w:r>
      <w:r w:rsidRPr="00452738">
        <w:t>LD</w:t>
      </w:r>
      <w:r w:rsidRPr="00452738">
        <w:rPr>
          <w:spacing w:val="15"/>
        </w:rPr>
        <w:t xml:space="preserve"> </w:t>
      </w:r>
      <w:r w:rsidRPr="00452738">
        <w:t>stat</w:t>
      </w:r>
      <w:r w:rsidRPr="00452738">
        <w:rPr>
          <w:spacing w:val="1"/>
        </w:rPr>
        <w:t>u</w:t>
      </w:r>
      <w:r w:rsidRPr="00452738">
        <w:t>s</w:t>
      </w:r>
      <w:r w:rsidRPr="00452738">
        <w:rPr>
          <w:spacing w:val="13"/>
        </w:rPr>
        <w:t xml:space="preserve"> </w:t>
      </w:r>
      <w:r w:rsidRPr="00452738">
        <w:t>in</w:t>
      </w:r>
      <w:r w:rsidRPr="00452738">
        <w:rPr>
          <w:spacing w:val="15"/>
        </w:rPr>
        <w:t xml:space="preserve"> </w:t>
      </w:r>
      <w:r w:rsidRPr="00452738">
        <w:t>t</w:t>
      </w:r>
      <w:r w:rsidRPr="00452738">
        <w:rPr>
          <w:spacing w:val="1"/>
        </w:rPr>
        <w:t>h</w:t>
      </w:r>
      <w:r w:rsidRPr="00452738">
        <w:t>e</w:t>
      </w:r>
      <w:r w:rsidRPr="00452738">
        <w:rPr>
          <w:spacing w:val="15"/>
        </w:rPr>
        <w:t xml:space="preserve"> </w:t>
      </w:r>
      <w:r w:rsidRPr="00452738">
        <w:rPr>
          <w:spacing w:val="1"/>
        </w:rPr>
        <w:t>d</w:t>
      </w:r>
      <w:r w:rsidRPr="00452738">
        <w:t>e</w:t>
      </w:r>
      <w:r w:rsidRPr="00452738">
        <w:rPr>
          <w:spacing w:val="1"/>
        </w:rPr>
        <w:t>p</w:t>
      </w:r>
      <w:r w:rsidRPr="00452738">
        <w:t>art</w:t>
      </w:r>
      <w:r w:rsidRPr="00452738">
        <w:rPr>
          <w:spacing w:val="2"/>
        </w:rPr>
        <w:t>m</w:t>
      </w:r>
      <w:r w:rsidRPr="00452738">
        <w:t>e</w:t>
      </w:r>
      <w:r w:rsidRPr="00452738">
        <w:rPr>
          <w:spacing w:val="1"/>
        </w:rPr>
        <w:t>n</w:t>
      </w:r>
      <w:r w:rsidRPr="00452738">
        <w:t>t</w:t>
      </w:r>
      <w:r w:rsidRPr="00452738">
        <w:rPr>
          <w:spacing w:val="13"/>
        </w:rPr>
        <w:t xml:space="preserve"> </w:t>
      </w:r>
      <w:r w:rsidR="00FB5ABC">
        <w:t>clinical inbox</w:t>
      </w:r>
      <w:r w:rsidRPr="00452738">
        <w:rPr>
          <w:spacing w:val="18"/>
        </w:rPr>
        <w:t xml:space="preserve"> </w:t>
      </w:r>
      <w:r w:rsidRPr="00452738">
        <w:t>f</w:t>
      </w:r>
      <w:r w:rsidRPr="00452738">
        <w:rPr>
          <w:spacing w:val="1"/>
        </w:rPr>
        <w:t>o</w:t>
      </w:r>
      <w:r w:rsidRPr="00452738">
        <w:t>r</w:t>
      </w:r>
      <w:r w:rsidRPr="00452738">
        <w:rPr>
          <w:spacing w:val="18"/>
        </w:rPr>
        <w:t xml:space="preserve"> </w:t>
      </w:r>
      <w:r>
        <w:t>your organization</w:t>
      </w:r>
      <w:r w:rsidR="00FA6CAA">
        <w:t xml:space="preserve"> to</w:t>
      </w:r>
      <w:r w:rsidRPr="00452738">
        <w:rPr>
          <w:spacing w:val="19"/>
        </w:rPr>
        <w:t xml:space="preserve"> </w:t>
      </w:r>
      <w:r w:rsidRPr="00452738">
        <w:t>r</w:t>
      </w:r>
      <w:r w:rsidRPr="00452738">
        <w:rPr>
          <w:spacing w:val="1"/>
        </w:rPr>
        <w:t>e</w:t>
      </w:r>
      <w:r w:rsidRPr="00452738">
        <w:t>vi</w:t>
      </w:r>
      <w:r w:rsidRPr="00452738">
        <w:rPr>
          <w:spacing w:val="1"/>
        </w:rPr>
        <w:t>ew</w:t>
      </w:r>
      <w:r w:rsidRPr="00452738">
        <w:t xml:space="preserve">.  </w:t>
      </w:r>
    </w:p>
    <w:p w14:paraId="7AA60FAA" w14:textId="207F48A6" w:rsidR="00077A93" w:rsidRPr="00452738" w:rsidRDefault="00077A93" w:rsidP="000C1612">
      <w:pPr>
        <w:pStyle w:val="Heading3-Numbered"/>
      </w:pPr>
      <w:bookmarkStart w:id="1672" w:name="_Toc468269500"/>
      <w:bookmarkStart w:id="1673" w:name="_Toc8214732"/>
      <w:bookmarkStart w:id="1674" w:name="_Toc20133376"/>
      <w:bookmarkStart w:id="1675" w:name="_Toc48229342"/>
      <w:r w:rsidRPr="00452738">
        <w:t>Tie-to-</w:t>
      </w:r>
      <w:r w:rsidR="00FA6CAA">
        <w:t>O</w:t>
      </w:r>
      <w:r w:rsidRPr="00452738">
        <w:t xml:space="preserve">rder </w:t>
      </w:r>
      <w:r w:rsidR="004728E9">
        <w:t>R</w:t>
      </w:r>
      <w:r w:rsidRPr="00452738">
        <w:t>equirements</w:t>
      </w:r>
      <w:bookmarkEnd w:id="1672"/>
      <w:bookmarkEnd w:id="1673"/>
      <w:bookmarkEnd w:id="1674"/>
      <w:r>
        <w:t xml:space="preserve"> (</w:t>
      </w:r>
      <w:r w:rsidR="00CC018B">
        <w:t>a</w:t>
      </w:r>
      <w:r>
        <w:t xml:space="preserve">lso referred to </w:t>
      </w:r>
      <w:r w:rsidR="00893514">
        <w:t>as</w:t>
      </w:r>
      <w:r>
        <w:t xml:space="preserve"> </w:t>
      </w:r>
      <w:r w:rsidR="00893514">
        <w:t>o</w:t>
      </w:r>
      <w:r>
        <w:t>rder matching logic)</w:t>
      </w:r>
      <w:bookmarkEnd w:id="1675"/>
    </w:p>
    <w:p w14:paraId="4FB3DEA6" w14:textId="77777777" w:rsidR="00077A93" w:rsidRPr="00452738" w:rsidRDefault="00077A93" w:rsidP="00077A93">
      <w:pPr>
        <w:spacing w:before="60" w:after="0"/>
      </w:pPr>
      <w:r>
        <w:t>athenaNet uses the following logic to match the results to the corresponding order:</w:t>
      </w:r>
    </w:p>
    <w:p w14:paraId="427163BE" w14:textId="77777777" w:rsidR="00077A93" w:rsidRDefault="00077A93" w:rsidP="00077A93">
      <w:pPr>
        <w:pStyle w:val="ListParagraph"/>
        <w:numPr>
          <w:ilvl w:val="0"/>
          <w:numId w:val="66"/>
        </w:numPr>
      </w:pPr>
      <w:r>
        <w:t>T</w:t>
      </w:r>
      <w:r w:rsidRPr="00452738">
        <w:t>he patient information in the</w:t>
      </w:r>
      <w:r>
        <w:t xml:space="preserve"> inbound</w:t>
      </w:r>
      <w:r w:rsidRPr="00452738">
        <w:t xml:space="preserve"> result match</w:t>
      </w:r>
      <w:r>
        <w:t>es</w:t>
      </w:r>
      <w:r w:rsidRPr="00452738">
        <w:t xml:space="preserve"> a patient registered in athenaNet</w:t>
      </w:r>
      <w:r>
        <w:t>.</w:t>
      </w:r>
      <w:r w:rsidRPr="00452738">
        <w:t xml:space="preserve"> </w:t>
      </w:r>
    </w:p>
    <w:p w14:paraId="130C36E9" w14:textId="77777777" w:rsidR="00077A93" w:rsidRDefault="00077A93" w:rsidP="00077A93">
      <w:pPr>
        <w:pStyle w:val="ListParagraph"/>
        <w:numPr>
          <w:ilvl w:val="0"/>
          <w:numId w:val="66"/>
        </w:numPr>
      </w:pPr>
      <w:r w:rsidRPr="00452738">
        <w:t>athenaNet recognize</w:t>
      </w:r>
      <w:r>
        <w:t>s</w:t>
      </w:r>
      <w:r w:rsidRPr="00452738">
        <w:t xml:space="preserve"> the result’s order type or identif</w:t>
      </w:r>
      <w:r>
        <w:t xml:space="preserve">ies </w:t>
      </w:r>
      <w:r w:rsidRPr="00452738">
        <w:t xml:space="preserve">an electronic order code in the message.  </w:t>
      </w:r>
    </w:p>
    <w:p w14:paraId="56A335AD" w14:textId="77777777" w:rsidR="00077A93" w:rsidRPr="00452738" w:rsidRDefault="00077A93" w:rsidP="00077A93">
      <w:pPr>
        <w:pStyle w:val="ListParagraph"/>
        <w:numPr>
          <w:ilvl w:val="0"/>
          <w:numId w:val="66"/>
        </w:numPr>
      </w:pPr>
      <w:r w:rsidRPr="00452738">
        <w:t xml:space="preserve">athenaNet </w:t>
      </w:r>
      <w:r>
        <w:t>looks to</w:t>
      </w:r>
      <w:r w:rsidRPr="00452738">
        <w:t xml:space="preserve"> match the order document ID to an order document ID in the patient’s</w:t>
      </w:r>
      <w:r>
        <w:t xml:space="preserve"> </w:t>
      </w:r>
      <w:r w:rsidRPr="00452738">
        <w:rPr>
          <w:u w:color="000000"/>
        </w:rPr>
        <w:t>athenaClinicals</w:t>
      </w:r>
      <w:r w:rsidRPr="00452738">
        <w:t xml:space="preserve"> chart. (athenaNet expects to receive the order document ID in OBR.2.)</w:t>
      </w:r>
    </w:p>
    <w:p w14:paraId="4E4F0E0E" w14:textId="77777777" w:rsidR="00077A93" w:rsidRPr="00452738" w:rsidRDefault="00077A93" w:rsidP="00077A93">
      <w:pPr>
        <w:pStyle w:val="ListParagraph"/>
        <w:numPr>
          <w:ilvl w:val="0"/>
          <w:numId w:val="66"/>
        </w:numPr>
      </w:pPr>
      <w:r w:rsidRPr="00452738">
        <w:t>If the document ID does</w:t>
      </w:r>
      <w:r>
        <w:t>n’</w:t>
      </w:r>
      <w:r w:rsidRPr="00452738">
        <w:t xml:space="preserve">t match, </w:t>
      </w:r>
      <w:r>
        <w:t>athenaNet</w:t>
      </w:r>
      <w:r w:rsidRPr="00452738">
        <w:t xml:space="preserve"> compare</w:t>
      </w:r>
      <w:r>
        <w:t>s</w:t>
      </w:r>
      <w:r w:rsidRPr="00452738">
        <w:t xml:space="preserve"> the </w:t>
      </w:r>
      <w:r>
        <w:t>following data elements</w:t>
      </w:r>
      <w:r w:rsidRPr="00452738">
        <w:t xml:space="preserve"> to </w:t>
      </w:r>
      <w:r>
        <w:t xml:space="preserve">the patient’s </w:t>
      </w:r>
      <w:r w:rsidRPr="00452738">
        <w:t xml:space="preserve">existing open orders: </w:t>
      </w:r>
    </w:p>
    <w:p w14:paraId="49DB119E" w14:textId="77777777" w:rsidR="00077A93" w:rsidRPr="00452738" w:rsidRDefault="00077A93" w:rsidP="00077A93">
      <w:pPr>
        <w:pStyle w:val="ListParagraph"/>
        <w:numPr>
          <w:ilvl w:val="1"/>
          <w:numId w:val="66"/>
        </w:numPr>
        <w:spacing w:before="60"/>
      </w:pPr>
      <w:r>
        <w:t xml:space="preserve">The order type </w:t>
      </w:r>
    </w:p>
    <w:p w14:paraId="743FAEC4" w14:textId="77777777" w:rsidR="00077A93" w:rsidRPr="00452738" w:rsidRDefault="00077A93" w:rsidP="00077A93">
      <w:pPr>
        <w:pStyle w:val="ListParagraph"/>
        <w:numPr>
          <w:ilvl w:val="1"/>
          <w:numId w:val="66"/>
        </w:numPr>
        <w:spacing w:before="60"/>
      </w:pPr>
      <w:r w:rsidRPr="00452738">
        <w:t>Order status not</w:t>
      </w:r>
      <w:r>
        <w:t xml:space="preserve"> in</w:t>
      </w:r>
      <w:r w:rsidRPr="00452738">
        <w:t xml:space="preserve"> DELETED or PENDING</w:t>
      </w:r>
      <w:r>
        <w:t xml:space="preserve"> status</w:t>
      </w:r>
    </w:p>
    <w:p w14:paraId="4A208346" w14:textId="7C5FC928" w:rsidR="00077A93" w:rsidRPr="00452738" w:rsidRDefault="00077A93" w:rsidP="00077A93">
      <w:pPr>
        <w:pStyle w:val="ListParagraph"/>
        <w:numPr>
          <w:ilvl w:val="1"/>
          <w:numId w:val="66"/>
        </w:numPr>
        <w:spacing w:before="60"/>
      </w:pPr>
      <w:r>
        <w:t xml:space="preserve">Time of order creation vs time of result collection (i.e., the order must </w:t>
      </w:r>
      <w:r w:rsidR="00BE4B11">
        <w:t>have been</w:t>
      </w:r>
      <w:r>
        <w:t xml:space="preserve"> created before the results are collected)</w:t>
      </w:r>
    </w:p>
    <w:p w14:paraId="5C58E7D3" w14:textId="77777777" w:rsidR="00077A93" w:rsidRPr="00452738" w:rsidRDefault="00077A93" w:rsidP="00077A93">
      <w:pPr>
        <w:spacing w:before="60"/>
      </w:pPr>
      <w:r w:rsidRPr="00452738">
        <w:t>If more than one order meets these criteria</w:t>
      </w:r>
      <w:r>
        <w:t>, athenaNet</w:t>
      </w:r>
      <w:r w:rsidRPr="00452738">
        <w:t xml:space="preserve"> choose</w:t>
      </w:r>
      <w:r>
        <w:t>s</w:t>
      </w:r>
      <w:r w:rsidRPr="00452738">
        <w:t xml:space="preserve"> the order with the most recent SUBMIT time or most recent CREATE time if orders are submitted concurrently.</w:t>
      </w:r>
    </w:p>
    <w:p w14:paraId="59C269DC" w14:textId="77777777" w:rsidR="00077A93" w:rsidRPr="00452738" w:rsidRDefault="00077A93" w:rsidP="00077A93">
      <w:r w:rsidRPr="00452738">
        <w:t xml:space="preserve">If no orders meet these criteria, </w:t>
      </w:r>
      <w:r>
        <w:t xml:space="preserve">athenaNet looks for a matching electronic order code. </w:t>
      </w:r>
    </w:p>
    <w:p w14:paraId="1263FF75" w14:textId="77777777" w:rsidR="00077A93" w:rsidRPr="00452738" w:rsidRDefault="00077A93" w:rsidP="00077A93">
      <w:r w:rsidRPr="00452738">
        <w:t xml:space="preserve">If </w:t>
      </w:r>
      <w:r>
        <w:t>there’s no matching electronic order code</w:t>
      </w:r>
      <w:r w:rsidRPr="00452738">
        <w:t xml:space="preserve">, </w:t>
      </w:r>
      <w:r>
        <w:t xml:space="preserve">athenaNet marks the result as </w:t>
      </w:r>
      <w:r w:rsidRPr="00452738">
        <w:t xml:space="preserve">unsolicited and </w:t>
      </w:r>
      <w:r>
        <w:t>doesn’t tie it to an order</w:t>
      </w:r>
      <w:r w:rsidRPr="00452738">
        <w:t>.</w:t>
      </w:r>
    </w:p>
    <w:p w14:paraId="214BD983" w14:textId="01B506F6" w:rsidR="00077A93" w:rsidRPr="00972B8E" w:rsidRDefault="00077A93" w:rsidP="000C1612">
      <w:pPr>
        <w:pStyle w:val="Heading3-Numbered"/>
      </w:pPr>
      <w:bookmarkStart w:id="1676" w:name="_Toc48229343"/>
      <w:bookmarkStart w:id="1677" w:name="_Toc468269501"/>
      <w:bookmarkStart w:id="1678" w:name="_Toc8214733"/>
      <w:bookmarkStart w:id="1679" w:name="_Toc20133377"/>
      <w:r>
        <w:t xml:space="preserve">Provider ID </w:t>
      </w:r>
      <w:r w:rsidR="004728E9">
        <w:t>M</w:t>
      </w:r>
      <w:r>
        <w:t>anagement</w:t>
      </w:r>
      <w:bookmarkEnd w:id="1676"/>
      <w:r w:rsidRPr="00452738">
        <w:t xml:space="preserve"> </w:t>
      </w:r>
      <w:bookmarkEnd w:id="1677"/>
      <w:bookmarkEnd w:id="1678"/>
      <w:bookmarkEnd w:id="1679"/>
    </w:p>
    <w:p w14:paraId="75E43E4B" w14:textId="77777777" w:rsidR="00077A93" w:rsidRDefault="00077A93" w:rsidP="00077A93">
      <w:r>
        <w:t>athenaNet routes documents to an athenaNet provider for review b</w:t>
      </w:r>
      <w:r w:rsidRPr="00452738">
        <w:t>ased on the provider information in the message. Each provider is required to have a unique identifier included in the message.</w:t>
      </w:r>
      <w:r>
        <w:t xml:space="preserve"> </w:t>
      </w:r>
    </w:p>
    <w:p w14:paraId="5EFACFB3" w14:textId="7D048341" w:rsidR="00077A93" w:rsidRDefault="00077A93" w:rsidP="00077A93">
      <w:pPr>
        <w:pStyle w:val="Caption"/>
        <w:keepNext/>
      </w:pPr>
      <w:r>
        <w:t xml:space="preserve">Table </w:t>
      </w:r>
      <w:r w:rsidR="00281842">
        <w:t>12</w:t>
      </w:r>
      <w:r>
        <w:t xml:space="preserve"> - P</w:t>
      </w:r>
      <w:r w:rsidRPr="006403A8">
        <w:t>rovider ID configuration options</w:t>
      </w:r>
    </w:p>
    <w:tbl>
      <w:tblPr>
        <w:tblStyle w:val="ISQTable-New1"/>
        <w:tblW w:w="10998" w:type="dxa"/>
        <w:tblLook w:val="0420" w:firstRow="1" w:lastRow="0" w:firstColumn="0" w:lastColumn="0" w:noHBand="0" w:noVBand="1"/>
      </w:tblPr>
      <w:tblGrid>
        <w:gridCol w:w="270"/>
        <w:gridCol w:w="10728"/>
      </w:tblGrid>
      <w:tr w:rsidR="00077A93" w:rsidRPr="00452738" w14:paraId="0CCAA336" w14:textId="77777777" w:rsidTr="00077A93">
        <w:trPr>
          <w:cnfStyle w:val="100000000000" w:firstRow="1" w:lastRow="0" w:firstColumn="0" w:lastColumn="0" w:oddVBand="0" w:evenVBand="0" w:oddHBand="0" w:evenHBand="0" w:firstRowFirstColumn="0" w:firstRowLastColumn="0" w:lastRowFirstColumn="0" w:lastRowLastColumn="0"/>
        </w:trPr>
        <w:tc>
          <w:tcPr>
            <w:tcW w:w="10998" w:type="dxa"/>
            <w:gridSpan w:val="2"/>
          </w:tcPr>
          <w:p w14:paraId="56FEECAE" w14:textId="596AE8B5" w:rsidR="00077A93" w:rsidRPr="00452738" w:rsidRDefault="00077A93" w:rsidP="00077A93">
            <w:r w:rsidRPr="00452738">
              <w:t>Provider Identifier Options</w:t>
            </w:r>
          </w:p>
        </w:tc>
      </w:tr>
      <w:tr w:rsidR="00077A93" w:rsidRPr="00452738" w14:paraId="5AAB4109" w14:textId="77777777" w:rsidTr="00077A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0" w:type="dxa"/>
          </w:tcPr>
          <w:p w14:paraId="54E3F37B" w14:textId="77777777" w:rsidR="00077A93" w:rsidRPr="00452738" w:rsidRDefault="00077A93" w:rsidP="00077A93"/>
        </w:tc>
        <w:tc>
          <w:tcPr>
            <w:tcW w:w="10728" w:type="dxa"/>
          </w:tcPr>
          <w:p w14:paraId="48009D9C" w14:textId="77777777" w:rsidR="00077A93" w:rsidRPr="00452738" w:rsidRDefault="00077A93" w:rsidP="00077A93">
            <w:pPr>
              <w:rPr>
                <w:b w:val="0"/>
              </w:rPr>
            </w:pPr>
            <w:r w:rsidRPr="00452738">
              <w:rPr>
                <w:noProof/>
              </w:rPr>
              <w:drawing>
                <wp:inline distT="0" distB="0" distL="0" distR="0" wp14:anchorId="0D941A20" wp14:editId="05BB0051">
                  <wp:extent cx="182896" cy="207282"/>
                  <wp:effectExtent l="0" t="0" r="762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452738">
              <w:t xml:space="preserve"> NPI</w:t>
            </w:r>
          </w:p>
        </w:tc>
      </w:tr>
    </w:tbl>
    <w:p w14:paraId="76EAEE87" w14:textId="77777777" w:rsidR="00077A93" w:rsidRDefault="00077A93" w:rsidP="000C1612">
      <w:pPr>
        <w:pStyle w:val="Heading3-Numbered"/>
        <w:rPr>
          <w:rFonts w:asciiTheme="majorHAnsi" w:hAnsiTheme="majorHAnsi"/>
        </w:rPr>
      </w:pPr>
      <w:bookmarkStart w:id="1680" w:name="_Toc26446397"/>
      <w:bookmarkStart w:id="1681" w:name="_Toc26799035"/>
      <w:bookmarkStart w:id="1682" w:name="_Toc25590499"/>
      <w:bookmarkStart w:id="1683" w:name="_Toc48229344"/>
      <w:bookmarkEnd w:id="1680"/>
      <w:bookmarkEnd w:id="1681"/>
      <w:r>
        <w:t>Message Filtering</w:t>
      </w:r>
      <w:bookmarkEnd w:id="1682"/>
      <w:bookmarkEnd w:id="1683"/>
    </w:p>
    <w:p w14:paraId="2DCD9F57" w14:textId="756E3C45" w:rsidR="00077A93" w:rsidRDefault="00077A93" w:rsidP="00077A93">
      <w:r>
        <w:t xml:space="preserve">athenahealth requests that the vendor system be configured to only send results for providers that are using athenaClinicals.  Please confirm that the vendor system will only send results for athenaClinicals providers. </w:t>
      </w:r>
      <w:r>
        <w:fldChar w:fldCharType="begin">
          <w:ffData>
            <w:name w:val=""/>
            <w:enabled/>
            <w:calcOnExit w:val="0"/>
            <w:ddList>
              <w:listEntry w:val=" - blank - "/>
              <w:listEntry w:val=" YES "/>
              <w:listEntry w:val=" NO"/>
            </w:ddList>
          </w:ffData>
        </w:fldChar>
      </w:r>
      <w:r>
        <w:instrText xml:space="preserve"> FORMDROPDOWN </w:instrText>
      </w:r>
      <w:r w:rsidR="007D68B2">
        <w:fldChar w:fldCharType="separate"/>
      </w:r>
      <w:r>
        <w:fldChar w:fldCharType="end"/>
      </w:r>
    </w:p>
    <w:p w14:paraId="44668E78" w14:textId="77777777" w:rsidR="00077A93" w:rsidRDefault="00077A93" w:rsidP="00077A93">
      <w:r>
        <w:t xml:space="preserve">If no, results for non-athena providers will be mapped to a staff user.  Please designate a default department that all staff results will be routed to.  </w:t>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D745E79" w14:textId="312C3FB0" w:rsidR="00077A93" w:rsidRDefault="00077A93" w:rsidP="000C1612">
      <w:pPr>
        <w:pStyle w:val="Heading3-Numbered"/>
      </w:pPr>
      <w:bookmarkStart w:id="1684" w:name="_Ref31795319"/>
      <w:bookmarkStart w:id="1685" w:name="_Ref31795329"/>
      <w:bookmarkStart w:id="1686" w:name="_Ref31795341"/>
      <w:bookmarkStart w:id="1687" w:name="_Ref31795395"/>
      <w:bookmarkStart w:id="1688" w:name="_Toc48229345"/>
      <w:r>
        <w:t xml:space="preserve">Reference </w:t>
      </w:r>
      <w:r w:rsidR="0099160F">
        <w:t xml:space="preserve">Lab </w:t>
      </w:r>
      <w:r>
        <w:t>Results</w:t>
      </w:r>
      <w:bookmarkEnd w:id="1684"/>
      <w:bookmarkEnd w:id="1685"/>
      <w:bookmarkEnd w:id="1686"/>
      <w:bookmarkEnd w:id="1687"/>
      <w:r>
        <w:t xml:space="preserve"> </w:t>
      </w:r>
      <w:r w:rsidR="0099160F">
        <w:t>for Send-out Tests</w:t>
      </w:r>
      <w:bookmarkEnd w:id="1688"/>
      <w:r>
        <w:t xml:space="preserve"> </w:t>
      </w:r>
    </w:p>
    <w:p w14:paraId="6459095E" w14:textId="77C1E7F7" w:rsidR="00077A93" w:rsidRDefault="00F63D16" w:rsidP="00077A93">
      <w:r>
        <w:t>For send-out tests</w:t>
      </w:r>
      <w:r w:rsidR="000D63B3">
        <w:t xml:space="preserve"> performed at a reference </w:t>
      </w:r>
      <w:r w:rsidR="0099160F">
        <w:t>lab</w:t>
      </w:r>
      <w:r w:rsidR="000D63B3">
        <w:t xml:space="preserve">, the </w:t>
      </w:r>
      <w:r w:rsidR="00795064">
        <w:t xml:space="preserve">performing </w:t>
      </w:r>
      <w:r w:rsidR="000D63B3">
        <w:t>reference</w:t>
      </w:r>
      <w:r w:rsidR="00795064">
        <w:t xml:space="preserve"> </w:t>
      </w:r>
      <w:r w:rsidR="0099160F">
        <w:t>lab</w:t>
      </w:r>
      <w:r w:rsidR="00795064">
        <w:t xml:space="preserve"> should send the result back to your in-house LIS</w:t>
      </w:r>
      <w:r w:rsidR="006D02B4">
        <w:t xml:space="preserve">, rather than directly to athenaNet. This is a best practice to avoid any issues with how the result </w:t>
      </w:r>
      <w:r w:rsidR="00806461">
        <w:t xml:space="preserve">renders on the patient chart or ties to the original order. </w:t>
      </w:r>
      <w:r w:rsidR="005F6280">
        <w:t xml:space="preserve">This also ensures your have a copy of the result in the in-house LIS. </w:t>
      </w:r>
    </w:p>
    <w:p w14:paraId="280BFCF2" w14:textId="1515C97E" w:rsidR="00684991" w:rsidRDefault="00684991" w:rsidP="00077A93">
      <w:r>
        <w:t xml:space="preserve">For more information, see subsection </w:t>
      </w:r>
      <w:r>
        <w:fldChar w:fldCharType="begin"/>
      </w:r>
      <w:r>
        <w:instrText xml:space="preserve"> REF _Ref31795982 \w \h </w:instrText>
      </w:r>
      <w:r>
        <w:fldChar w:fldCharType="separate"/>
      </w:r>
      <w:r>
        <w:t>7.5.2</w:t>
      </w:r>
      <w:r>
        <w:fldChar w:fldCharType="end"/>
      </w:r>
      <w:r>
        <w:t xml:space="preserve"> (Reference Orders). </w:t>
      </w:r>
    </w:p>
    <w:p w14:paraId="46C94AF1" w14:textId="6F71E5C2" w:rsidR="00077A93" w:rsidRPr="00452738" w:rsidRDefault="00077A93" w:rsidP="000C1612">
      <w:pPr>
        <w:pStyle w:val="Heading3-Numbered"/>
      </w:pPr>
      <w:bookmarkStart w:id="1689" w:name="_Toc48229346"/>
      <w:r>
        <w:t>A</w:t>
      </w:r>
      <w:r w:rsidRPr="00452738">
        <w:t>uto-</w:t>
      </w:r>
      <w:r w:rsidR="008E3EAB">
        <w:t>C</w:t>
      </w:r>
      <w:r w:rsidRPr="00452738">
        <w:t>losing</w:t>
      </w:r>
      <w:r>
        <w:t xml:space="preserve"> </w:t>
      </w:r>
      <w:r w:rsidR="004728E9">
        <w:t>R</w:t>
      </w:r>
      <w:r>
        <w:t>esults</w:t>
      </w:r>
      <w:bookmarkEnd w:id="1689"/>
    </w:p>
    <w:p w14:paraId="334CD9B1" w14:textId="6FFA37FE" w:rsidR="00077A93" w:rsidRDefault="00077A93" w:rsidP="00077A93">
      <w:r w:rsidRPr="00452738">
        <w:t>Auto-clos</w:t>
      </w:r>
      <w:r>
        <w:t>ing results</w:t>
      </w:r>
      <w:r w:rsidRPr="00452738">
        <w:t xml:space="preserve"> </w:t>
      </w:r>
      <w:r>
        <w:t xml:space="preserve">is when </w:t>
      </w:r>
      <w:r w:rsidRPr="00452738">
        <w:t xml:space="preserve">athenaNet </w:t>
      </w:r>
      <w:r>
        <w:t xml:space="preserve">creates a result document via the interface and files it onto the patient’s athenaClinicals chart </w:t>
      </w:r>
      <w:r w:rsidR="008E3EAB" w:rsidRPr="00274F67">
        <w:rPr>
          <w:i/>
          <w:iCs/>
        </w:rPr>
        <w:t>without</w:t>
      </w:r>
      <w:r w:rsidR="008E3EAB">
        <w:t xml:space="preserve"> </w:t>
      </w:r>
      <w:r w:rsidR="00A861DB">
        <w:t>routing a task to</w:t>
      </w:r>
      <w:r>
        <w:t xml:space="preserve"> the provider or provider staff’s Clinical Inbox for review. </w:t>
      </w:r>
      <w:r w:rsidR="00367F4C">
        <w:t>In this event</w:t>
      </w:r>
      <w:r>
        <w:t xml:space="preserve"> athenaNet doesn’t</w:t>
      </w:r>
      <w:r w:rsidRPr="00452738">
        <w:t xml:space="preserve"> populate the ordering provider on </w:t>
      </w:r>
      <w:r w:rsidR="007C0956">
        <w:t xml:space="preserve">the </w:t>
      </w:r>
      <w:r>
        <w:t>result</w:t>
      </w:r>
      <w:r w:rsidRPr="00452738">
        <w:t xml:space="preserve"> document and the audit history will reflect as such.</w:t>
      </w:r>
      <w:r w:rsidR="007C0956">
        <w:t xml:space="preserve"> Generally, auto-closing makes sense when the sending system </w:t>
      </w:r>
      <w:r w:rsidR="00B05F8C">
        <w:t xml:space="preserve">only sends results after review/signoff in that system, and auto-closing can then avoid duplicate review in both systems. </w:t>
      </w:r>
    </w:p>
    <w:p w14:paraId="6EE88690" w14:textId="6D42EC9A" w:rsidR="00B425E4" w:rsidRDefault="00B425E4" w:rsidP="00077A93">
      <w:r>
        <w:t xml:space="preserve">Does your organization want to auto-close </w:t>
      </w:r>
      <w:r w:rsidR="007C0956">
        <w:t>ALL</w:t>
      </w:r>
      <w:r>
        <w:t xml:space="preserve"> results created via the interface</w:t>
      </w:r>
      <w:r w:rsidRPr="00452738">
        <w:t xml:space="preserve">? Yes/No </w:t>
      </w:r>
      <w:r w:rsidRPr="00452738">
        <w:fldChar w:fldCharType="begin">
          <w:ffData>
            <w:name w:val=""/>
            <w:enabled/>
            <w:calcOnExit w:val="0"/>
            <w:ddList>
              <w:listEntry w:val=" - blank - "/>
              <w:listEntry w:val=" YES "/>
              <w:listEntry w:val=" NO "/>
            </w:ddList>
          </w:ffData>
        </w:fldChar>
      </w:r>
      <w:r w:rsidRPr="00452738">
        <w:instrText xml:space="preserve"> FORMDROPDOWN </w:instrText>
      </w:r>
      <w:r w:rsidR="007D68B2">
        <w:fldChar w:fldCharType="separate"/>
      </w:r>
      <w:r w:rsidRPr="00452738">
        <w:fldChar w:fldCharType="end"/>
      </w:r>
      <w:r w:rsidRPr="00452738">
        <w:t xml:space="preserve">  </w:t>
      </w:r>
    </w:p>
    <w:p w14:paraId="2648227C" w14:textId="30A6E15E" w:rsidR="00077A93" w:rsidRDefault="00B425E4" w:rsidP="00274F67">
      <w:pPr>
        <w:pStyle w:val="TopicExceptions"/>
      </w:pPr>
      <w:r w:rsidRPr="00AD65E0">
        <w:rPr>
          <w:rStyle w:val="TopicsNotApplicabletoMostClientsChar"/>
          <w:b/>
          <w:bCs/>
          <w:color w:val="B9BF33" w:themeColor="accent3"/>
        </w:rPr>
        <w:t>REMEMBER:</w:t>
      </w:r>
      <w:r w:rsidRPr="00AD65E0">
        <w:rPr>
          <w:color w:val="B9BF33" w:themeColor="accent3"/>
        </w:rPr>
        <w:t xml:space="preserve"> </w:t>
      </w:r>
      <w:r w:rsidR="00077A93">
        <w:t xml:space="preserve">This integration only supports auto-closing all results received over the interface and does NOT support conditional logic. </w:t>
      </w:r>
      <w:r w:rsidR="00D94CFC">
        <w:t xml:space="preserve">If you would like conditional </w:t>
      </w:r>
      <w:r w:rsidR="00BB5E1D">
        <w:t>auto-close</w:t>
      </w:r>
      <w:r w:rsidR="00D94CFC">
        <w:t xml:space="preserve"> logic, the integration will be custom and subject to pricing</w:t>
      </w:r>
      <w:r>
        <w:t>.</w:t>
      </w:r>
    </w:p>
    <w:p w14:paraId="4B20DB5D" w14:textId="03DCDD41" w:rsidR="00077A93" w:rsidRPr="00452738" w:rsidRDefault="00077A93" w:rsidP="000C1612">
      <w:pPr>
        <w:pStyle w:val="Heading3-Numbered"/>
      </w:pPr>
      <w:bookmarkStart w:id="1690" w:name="_Toc31807022"/>
      <w:bookmarkStart w:id="1691" w:name="_Toc31890737"/>
      <w:bookmarkStart w:id="1692" w:name="_Toc26446401"/>
      <w:bookmarkStart w:id="1693" w:name="_Toc26799039"/>
      <w:bookmarkStart w:id="1694" w:name="_Toc48229347"/>
      <w:bookmarkStart w:id="1695" w:name="_Toc8214736"/>
      <w:bookmarkStart w:id="1696" w:name="_Toc20133380"/>
      <w:bookmarkEnd w:id="1690"/>
      <w:bookmarkEnd w:id="1691"/>
      <w:bookmarkEnd w:id="1692"/>
      <w:bookmarkEnd w:id="1693"/>
      <w:r w:rsidRPr="00452738">
        <w:t xml:space="preserve">Provider and </w:t>
      </w:r>
      <w:r w:rsidR="004728E9">
        <w:t>D</w:t>
      </w:r>
      <w:r w:rsidRPr="00452738">
        <w:t xml:space="preserve">epartment </w:t>
      </w:r>
      <w:r w:rsidR="004728E9">
        <w:t>M</w:t>
      </w:r>
      <w:r>
        <w:t xml:space="preserve">atching </w:t>
      </w:r>
      <w:r w:rsidR="00DD7FF2">
        <w:t>L</w:t>
      </w:r>
      <w:r>
        <w:t>ogic</w:t>
      </w:r>
      <w:bookmarkEnd w:id="1694"/>
      <w:r>
        <w:t xml:space="preserve"> </w:t>
      </w:r>
      <w:bookmarkEnd w:id="1695"/>
      <w:bookmarkEnd w:id="1696"/>
    </w:p>
    <w:p w14:paraId="468C62D0" w14:textId="0D454516" w:rsidR="00077A93" w:rsidRPr="00452738" w:rsidRDefault="00077A93" w:rsidP="00077A93">
      <w:r>
        <w:t xml:space="preserve">athenaNet routes inbound results to providers </w:t>
      </w:r>
      <w:r w:rsidRPr="00452738">
        <w:t xml:space="preserve">based on the provider </w:t>
      </w:r>
      <w:r>
        <w:t xml:space="preserve">information </w:t>
      </w:r>
      <w:r w:rsidRPr="00452738">
        <w:t>in the message. athenaNet</w:t>
      </w:r>
      <w:r w:rsidRPr="00452738">
        <w:rPr>
          <w:spacing w:val="19"/>
        </w:rPr>
        <w:t xml:space="preserve"> </w:t>
      </w:r>
      <w:r w:rsidRPr="00452738">
        <w:rPr>
          <w:spacing w:val="1"/>
        </w:rPr>
        <w:t>e</w:t>
      </w:r>
      <w:r w:rsidRPr="00452738">
        <w:t>xa</w:t>
      </w:r>
      <w:r w:rsidRPr="00452738">
        <w:rPr>
          <w:spacing w:val="2"/>
        </w:rPr>
        <w:t>m</w:t>
      </w:r>
      <w:r w:rsidRPr="00452738">
        <w:t>i</w:t>
      </w:r>
      <w:r w:rsidRPr="00452738">
        <w:rPr>
          <w:spacing w:val="1"/>
        </w:rPr>
        <w:t>n</w:t>
      </w:r>
      <w:r w:rsidRPr="00452738">
        <w:t>e</w:t>
      </w:r>
      <w:r>
        <w:t>s</w:t>
      </w:r>
      <w:r w:rsidRPr="00452738">
        <w:rPr>
          <w:spacing w:val="19"/>
        </w:rPr>
        <w:t xml:space="preserve"> </w:t>
      </w:r>
      <w:r w:rsidRPr="00452738">
        <w:rPr>
          <w:spacing w:val="1"/>
        </w:rPr>
        <w:t>supported provider fields</w:t>
      </w:r>
      <w:r>
        <w:rPr>
          <w:spacing w:val="1"/>
        </w:rPr>
        <w:t xml:space="preserve"> in order of priority</w:t>
      </w:r>
      <w:r w:rsidRPr="00452738">
        <w:rPr>
          <w:spacing w:val="1"/>
        </w:rPr>
        <w:t xml:space="preserve"> (listed </w:t>
      </w:r>
      <w:r>
        <w:rPr>
          <w:spacing w:val="1"/>
        </w:rPr>
        <w:t xml:space="preserve">in </w:t>
      </w:r>
      <w:r w:rsidRPr="002B742F">
        <w:rPr>
          <w:spacing w:val="1"/>
        </w:rPr>
        <w:t>table 1</w:t>
      </w:r>
      <w:r w:rsidR="000E1535">
        <w:rPr>
          <w:spacing w:val="1"/>
        </w:rPr>
        <w:t>3</w:t>
      </w:r>
      <w:r>
        <w:rPr>
          <w:spacing w:val="1"/>
        </w:rPr>
        <w:t xml:space="preserve"> </w:t>
      </w:r>
      <w:r w:rsidRPr="00452738">
        <w:rPr>
          <w:spacing w:val="1"/>
        </w:rPr>
        <w:t>)</w:t>
      </w:r>
      <w:r w:rsidRPr="00452738">
        <w:t xml:space="preserve"> to</w:t>
      </w:r>
      <w:r w:rsidRPr="00452738">
        <w:rPr>
          <w:w w:val="102"/>
        </w:rPr>
        <w:t xml:space="preserve"> </w:t>
      </w:r>
      <w:r w:rsidRPr="00452738">
        <w:rPr>
          <w:spacing w:val="2"/>
        </w:rPr>
        <w:t>m</w:t>
      </w:r>
      <w:r w:rsidRPr="00452738">
        <w:t>atch</w:t>
      </w:r>
      <w:r w:rsidRPr="00452738">
        <w:rPr>
          <w:spacing w:val="20"/>
        </w:rPr>
        <w:t xml:space="preserve"> </w:t>
      </w:r>
      <w:r w:rsidRPr="00452738">
        <w:t>a</w:t>
      </w:r>
      <w:r w:rsidRPr="00452738">
        <w:rPr>
          <w:spacing w:val="20"/>
        </w:rPr>
        <w:t xml:space="preserve"> </w:t>
      </w:r>
      <w:r w:rsidRPr="00452738">
        <w:t>res</w:t>
      </w:r>
      <w:r w:rsidRPr="00452738">
        <w:rPr>
          <w:spacing w:val="1"/>
        </w:rPr>
        <w:t>u</w:t>
      </w:r>
      <w:r w:rsidRPr="00452738">
        <w:t>lt</w:t>
      </w:r>
      <w:r w:rsidRPr="00452738">
        <w:rPr>
          <w:spacing w:val="18"/>
        </w:rPr>
        <w:t xml:space="preserve"> </w:t>
      </w:r>
      <w:r w:rsidRPr="00452738">
        <w:t>to</w:t>
      </w:r>
      <w:r w:rsidRPr="00452738">
        <w:rPr>
          <w:spacing w:val="20"/>
        </w:rPr>
        <w:t xml:space="preserve"> </w:t>
      </w:r>
      <w:r w:rsidRPr="00452738">
        <w:t>t</w:t>
      </w:r>
      <w:r w:rsidRPr="00452738">
        <w:rPr>
          <w:spacing w:val="1"/>
        </w:rPr>
        <w:t>h</w:t>
      </w:r>
      <w:r w:rsidRPr="00452738">
        <w:t>e</w:t>
      </w:r>
      <w:r w:rsidRPr="00452738">
        <w:rPr>
          <w:spacing w:val="20"/>
        </w:rPr>
        <w:t xml:space="preserve"> </w:t>
      </w:r>
      <w:r w:rsidRPr="00452738">
        <w:t>a</w:t>
      </w:r>
      <w:r w:rsidRPr="00452738">
        <w:rPr>
          <w:spacing w:val="1"/>
        </w:rPr>
        <w:t>pp</w:t>
      </w:r>
      <w:r w:rsidRPr="00452738">
        <w:t>r</w:t>
      </w:r>
      <w:r w:rsidRPr="00452738">
        <w:rPr>
          <w:spacing w:val="1"/>
        </w:rPr>
        <w:t>op</w:t>
      </w:r>
      <w:r w:rsidRPr="00452738">
        <w:t>riate</w:t>
      </w:r>
      <w:r w:rsidRPr="00452738">
        <w:rPr>
          <w:spacing w:val="20"/>
        </w:rPr>
        <w:t xml:space="preserve"> </w:t>
      </w:r>
      <w:r w:rsidRPr="00452738">
        <w:rPr>
          <w:spacing w:val="1"/>
        </w:rPr>
        <w:t>p</w:t>
      </w:r>
      <w:r w:rsidRPr="00452738">
        <w:t>r</w:t>
      </w:r>
      <w:r w:rsidRPr="00452738">
        <w:rPr>
          <w:spacing w:val="1"/>
        </w:rPr>
        <w:t>o</w:t>
      </w:r>
      <w:r w:rsidRPr="00452738">
        <w:t>vi</w:t>
      </w:r>
      <w:r w:rsidRPr="00452738">
        <w:rPr>
          <w:spacing w:val="1"/>
        </w:rPr>
        <w:t>d</w:t>
      </w:r>
      <w:r w:rsidRPr="00452738">
        <w:t xml:space="preserve">er. </w:t>
      </w:r>
      <w:r>
        <w:t>When athenaNet finds a matching provider</w:t>
      </w:r>
      <w:r w:rsidRPr="00452738">
        <w:t xml:space="preserve">, </w:t>
      </w:r>
      <w:r>
        <w:t xml:space="preserve">it routes the result to the provider’s </w:t>
      </w:r>
      <w:r w:rsidRPr="00452738">
        <w:t xml:space="preserve">Clinical Inbox </w:t>
      </w:r>
      <w:r>
        <w:t>in</w:t>
      </w:r>
      <w:r w:rsidRPr="00452738">
        <w:t xml:space="preserve"> the</w:t>
      </w:r>
      <w:r>
        <w:t xml:space="preserve">ir </w:t>
      </w:r>
      <w:r w:rsidRPr="00452738">
        <w:t>primary department</w:t>
      </w:r>
      <w:r>
        <w:t xml:space="preserve">. </w:t>
      </w:r>
      <w:r w:rsidRPr="00452738">
        <w:t xml:space="preserve">athenaNet </w:t>
      </w:r>
      <w:r>
        <w:t>stops looking</w:t>
      </w:r>
      <w:r w:rsidRPr="00452738">
        <w:t xml:space="preserve"> for additional provider matches. Your </w:t>
      </w:r>
      <w:r>
        <w:t>athenahealth Interface Project Engineer</w:t>
      </w:r>
      <w:r w:rsidRPr="00452738">
        <w:t xml:space="preserve"> can provide you </w:t>
      </w:r>
      <w:r w:rsidR="00F32790">
        <w:t>w</w:t>
      </w:r>
      <w:r w:rsidRPr="00452738">
        <w:t>ith</w:t>
      </w:r>
      <w:r w:rsidR="008D2F74">
        <w:t xml:space="preserve"> a</w:t>
      </w:r>
      <w:r w:rsidRPr="00452738">
        <w:t xml:space="preserve"> template for denoting each provider’s primary department.  </w:t>
      </w:r>
    </w:p>
    <w:p w14:paraId="12B7B236" w14:textId="35781111" w:rsidR="00077A93" w:rsidRPr="00452738" w:rsidRDefault="00077A93" w:rsidP="00077A93">
      <w:pPr>
        <w:rPr>
          <w:b/>
        </w:rPr>
      </w:pPr>
      <w:r>
        <w:t xml:space="preserve">Review </w:t>
      </w:r>
      <w:r w:rsidRPr="00F10734">
        <w:t>table 1</w:t>
      </w:r>
      <w:r w:rsidR="00DD7FF2">
        <w:t>3</w:t>
      </w:r>
      <w:r>
        <w:t xml:space="preserve"> to understand the priority matching logic for providers. </w:t>
      </w:r>
    </w:p>
    <w:p w14:paraId="2C3C83A1" w14:textId="5600C39E" w:rsidR="00077A93" w:rsidRDefault="00077A93" w:rsidP="00077A93">
      <w:pPr>
        <w:pStyle w:val="Caption"/>
        <w:keepNext/>
      </w:pPr>
      <w:r>
        <w:t xml:space="preserve">Table </w:t>
      </w:r>
      <w:r w:rsidR="00281842">
        <w:t>13</w:t>
      </w:r>
      <w:r>
        <w:t xml:space="preserve"> - P</w:t>
      </w:r>
      <w:r w:rsidRPr="00714628">
        <w:t xml:space="preserve">riority </w:t>
      </w:r>
      <w:r w:rsidR="00A66AB7">
        <w:t>M</w:t>
      </w:r>
      <w:r w:rsidRPr="00714628">
        <w:t xml:space="preserve">atching </w:t>
      </w:r>
      <w:r w:rsidR="00A66AB7">
        <w:t>L</w:t>
      </w:r>
      <w:r w:rsidRPr="00714628">
        <w:t xml:space="preserve">ogic for </w:t>
      </w:r>
      <w:r w:rsidR="00A66AB7">
        <w:t>P</w:t>
      </w:r>
      <w:r w:rsidRPr="00714628">
        <w:t>roviders</w:t>
      </w:r>
    </w:p>
    <w:tbl>
      <w:tblPr>
        <w:tblStyle w:val="ISQTable-New0"/>
        <w:tblW w:w="7822" w:type="dxa"/>
        <w:tblLook w:val="0420" w:firstRow="1" w:lastRow="0" w:firstColumn="0" w:lastColumn="0" w:noHBand="0" w:noVBand="1"/>
      </w:tblPr>
      <w:tblGrid>
        <w:gridCol w:w="4537"/>
        <w:gridCol w:w="3285"/>
      </w:tblGrid>
      <w:tr w:rsidR="00077A93" w:rsidRPr="00452738" w14:paraId="11730C69" w14:textId="77777777" w:rsidTr="00077A93">
        <w:trPr>
          <w:cnfStyle w:val="100000000000" w:firstRow="1" w:lastRow="0" w:firstColumn="0" w:lastColumn="0" w:oddVBand="0" w:evenVBand="0" w:oddHBand="0" w:evenHBand="0" w:firstRowFirstColumn="0" w:firstRowLastColumn="0" w:lastRowFirstColumn="0" w:lastRowLastColumn="0"/>
        </w:trPr>
        <w:tc>
          <w:tcPr>
            <w:tcW w:w="4537" w:type="dxa"/>
          </w:tcPr>
          <w:p w14:paraId="2892924E" w14:textId="78EF0511" w:rsidR="00077A93" w:rsidRPr="00452738" w:rsidRDefault="00077A93" w:rsidP="00077A93">
            <w:r w:rsidRPr="00452738">
              <w:t xml:space="preserve">Provider </w:t>
            </w:r>
            <w:r w:rsidR="00A66AB7">
              <w:t>M</w:t>
            </w:r>
            <w:r w:rsidRPr="00452738">
              <w:t xml:space="preserve">atching </w:t>
            </w:r>
            <w:r w:rsidR="00A66AB7">
              <w:t>F</w:t>
            </w:r>
            <w:r w:rsidRPr="00452738">
              <w:t>ield</w:t>
            </w:r>
          </w:p>
        </w:tc>
        <w:tc>
          <w:tcPr>
            <w:tcW w:w="3285" w:type="dxa"/>
          </w:tcPr>
          <w:p w14:paraId="1A037382" w14:textId="77777777" w:rsidR="00077A93" w:rsidRPr="00452738" w:rsidRDefault="00077A93" w:rsidP="00077A93">
            <w:r w:rsidRPr="00452738">
              <w:rPr>
                <w:noProof/>
              </w:rPr>
              <w:drawing>
                <wp:inline distT="0" distB="0" distL="0" distR="0" wp14:anchorId="7207C9DC" wp14:editId="2FD80418">
                  <wp:extent cx="182896" cy="207282"/>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452738">
              <w:t xml:space="preserve"> Priority </w:t>
            </w:r>
          </w:p>
        </w:tc>
      </w:tr>
      <w:tr w:rsidR="00077A93" w:rsidRPr="00452738" w14:paraId="580F958E" w14:textId="77777777" w:rsidTr="00077A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537" w:type="dxa"/>
          </w:tcPr>
          <w:p w14:paraId="05AFC4E1" w14:textId="77777777" w:rsidR="00077A93" w:rsidRPr="00452738" w:rsidRDefault="00077A93" w:rsidP="00077A93">
            <w:r w:rsidRPr="00452738">
              <w:t xml:space="preserve">OBR-16: Ordering Provider </w:t>
            </w:r>
          </w:p>
        </w:tc>
        <w:tc>
          <w:tcPr>
            <w:tcW w:w="3285" w:type="dxa"/>
          </w:tcPr>
          <w:p w14:paraId="4320B013" w14:textId="77777777" w:rsidR="00077A93" w:rsidRPr="00452738" w:rsidRDefault="00077A93" w:rsidP="00077A93">
            <w:r w:rsidRPr="00452738">
              <w:t>1</w:t>
            </w:r>
          </w:p>
        </w:tc>
      </w:tr>
      <w:tr w:rsidR="00077A93" w:rsidRPr="00452738" w14:paraId="0BC2B5A1" w14:textId="77777777" w:rsidTr="00077A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537" w:type="dxa"/>
          </w:tcPr>
          <w:p w14:paraId="68E93B74" w14:textId="77777777" w:rsidR="00077A93" w:rsidRPr="00452738" w:rsidRDefault="00077A93" w:rsidP="00077A93">
            <w:r w:rsidRPr="00452738">
              <w:t>ORC-12: Common Ordering Provider</w:t>
            </w:r>
          </w:p>
        </w:tc>
        <w:tc>
          <w:tcPr>
            <w:tcW w:w="3285" w:type="dxa"/>
          </w:tcPr>
          <w:p w14:paraId="569ACD4C" w14:textId="77777777" w:rsidR="00077A93" w:rsidRPr="00452738" w:rsidRDefault="00077A93" w:rsidP="00077A93">
            <w:r w:rsidRPr="00452738">
              <w:t>2</w:t>
            </w:r>
          </w:p>
        </w:tc>
      </w:tr>
      <w:tr w:rsidR="00077A93" w:rsidRPr="00452738" w14:paraId="5006319D" w14:textId="77777777" w:rsidTr="00077A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537" w:type="dxa"/>
          </w:tcPr>
          <w:p w14:paraId="47BE8CDF" w14:textId="77777777" w:rsidR="00077A93" w:rsidRPr="00452738" w:rsidRDefault="00077A93" w:rsidP="00077A93">
            <w:r w:rsidRPr="00452738">
              <w:t>OBR-32: Dictating Provider</w:t>
            </w:r>
          </w:p>
        </w:tc>
        <w:tc>
          <w:tcPr>
            <w:tcW w:w="3285" w:type="dxa"/>
          </w:tcPr>
          <w:p w14:paraId="742F275E" w14:textId="77777777" w:rsidR="00077A93" w:rsidRPr="00452738" w:rsidRDefault="00077A93" w:rsidP="00077A93">
            <w:r w:rsidRPr="00452738">
              <w:t>3</w:t>
            </w:r>
          </w:p>
        </w:tc>
      </w:tr>
      <w:tr w:rsidR="00077A93" w:rsidRPr="00452738" w14:paraId="183571AC" w14:textId="77777777" w:rsidTr="00077A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537" w:type="dxa"/>
          </w:tcPr>
          <w:p w14:paraId="18AA469A" w14:textId="77777777" w:rsidR="00077A93" w:rsidRPr="00452738" w:rsidRDefault="00077A93" w:rsidP="00077A93">
            <w:r w:rsidRPr="00452738">
              <w:t>OBR-28: Results Copies To</w:t>
            </w:r>
          </w:p>
        </w:tc>
        <w:tc>
          <w:tcPr>
            <w:tcW w:w="3285" w:type="dxa"/>
          </w:tcPr>
          <w:p w14:paraId="5763515E" w14:textId="77777777" w:rsidR="00077A93" w:rsidRPr="00452738" w:rsidRDefault="00077A93" w:rsidP="00077A93">
            <w:r w:rsidRPr="00452738">
              <w:t>4</w:t>
            </w:r>
          </w:p>
        </w:tc>
      </w:tr>
      <w:tr w:rsidR="00077A93" w:rsidRPr="00452738" w14:paraId="0EAB2C82" w14:textId="77777777" w:rsidTr="00077A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537" w:type="dxa"/>
          </w:tcPr>
          <w:p w14:paraId="555683E3" w14:textId="77777777" w:rsidR="00077A93" w:rsidRPr="00452738" w:rsidRDefault="00077A93" w:rsidP="00077A93">
            <w:r w:rsidRPr="00452738">
              <w:t>PV1-7: Attending Doctor</w:t>
            </w:r>
          </w:p>
        </w:tc>
        <w:tc>
          <w:tcPr>
            <w:tcW w:w="3285" w:type="dxa"/>
          </w:tcPr>
          <w:p w14:paraId="730E8257" w14:textId="77777777" w:rsidR="00077A93" w:rsidRPr="00452738" w:rsidRDefault="00077A93" w:rsidP="00077A93">
            <w:r w:rsidRPr="00452738">
              <w:t>5</w:t>
            </w:r>
          </w:p>
        </w:tc>
      </w:tr>
      <w:tr w:rsidR="00077A93" w:rsidRPr="00452738" w14:paraId="0266D796" w14:textId="77777777" w:rsidTr="00077A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537" w:type="dxa"/>
          </w:tcPr>
          <w:p w14:paraId="57D73617" w14:textId="77777777" w:rsidR="00077A93" w:rsidRPr="00452738" w:rsidRDefault="00077A93" w:rsidP="00077A93">
            <w:r w:rsidRPr="00452738">
              <w:t>PV1-8: Referring Doctor</w:t>
            </w:r>
          </w:p>
        </w:tc>
        <w:tc>
          <w:tcPr>
            <w:tcW w:w="3285" w:type="dxa"/>
          </w:tcPr>
          <w:p w14:paraId="7642F967" w14:textId="77777777" w:rsidR="00077A93" w:rsidRPr="00452738" w:rsidRDefault="00077A93" w:rsidP="00077A93">
            <w:r w:rsidRPr="00452738">
              <w:t>6</w:t>
            </w:r>
          </w:p>
        </w:tc>
      </w:tr>
      <w:tr w:rsidR="00077A93" w:rsidRPr="00452738" w14:paraId="5840E851" w14:textId="77777777" w:rsidTr="00077A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537" w:type="dxa"/>
          </w:tcPr>
          <w:p w14:paraId="3E695003" w14:textId="77777777" w:rsidR="00077A93" w:rsidRPr="00452738" w:rsidRDefault="00077A93" w:rsidP="00077A93">
            <w:r w:rsidRPr="00452738">
              <w:t>PV1-9: Consulting Doctor</w:t>
            </w:r>
          </w:p>
        </w:tc>
        <w:tc>
          <w:tcPr>
            <w:tcW w:w="3285" w:type="dxa"/>
          </w:tcPr>
          <w:p w14:paraId="692F579C" w14:textId="77777777" w:rsidR="00077A93" w:rsidRPr="00452738" w:rsidRDefault="00077A93" w:rsidP="00077A93">
            <w:r w:rsidRPr="00452738">
              <w:t>7</w:t>
            </w:r>
          </w:p>
        </w:tc>
      </w:tr>
      <w:tr w:rsidR="00077A93" w:rsidRPr="00452738" w14:paraId="110B620E" w14:textId="77777777" w:rsidTr="00077A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537" w:type="dxa"/>
          </w:tcPr>
          <w:p w14:paraId="4D1D53CD" w14:textId="77777777" w:rsidR="00077A93" w:rsidRPr="00452738" w:rsidRDefault="00077A93" w:rsidP="00077A93">
            <w:r w:rsidRPr="00452738">
              <w:t>PV1-17: Admitting Doctor</w:t>
            </w:r>
          </w:p>
        </w:tc>
        <w:tc>
          <w:tcPr>
            <w:tcW w:w="3285" w:type="dxa"/>
          </w:tcPr>
          <w:p w14:paraId="7924BA48" w14:textId="77777777" w:rsidR="00077A93" w:rsidRPr="00452738" w:rsidRDefault="00077A93" w:rsidP="00077A93">
            <w:r w:rsidRPr="00452738">
              <w:t>8</w:t>
            </w:r>
          </w:p>
        </w:tc>
      </w:tr>
      <w:tr w:rsidR="00077A93" w:rsidRPr="00452738" w14:paraId="645022D9" w14:textId="77777777" w:rsidTr="00077A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537" w:type="dxa"/>
          </w:tcPr>
          <w:p w14:paraId="7CBD7D56" w14:textId="77777777" w:rsidR="00077A93" w:rsidRPr="00452738" w:rsidRDefault="00077A93" w:rsidP="00077A93">
            <w:r w:rsidRPr="00452738">
              <w:t>PV1-52: Other Healthcare Provider</w:t>
            </w:r>
          </w:p>
        </w:tc>
        <w:tc>
          <w:tcPr>
            <w:tcW w:w="3285" w:type="dxa"/>
          </w:tcPr>
          <w:p w14:paraId="0C7E4CAC" w14:textId="77777777" w:rsidR="00077A93" w:rsidRPr="00452738" w:rsidRDefault="00077A93" w:rsidP="00077A93">
            <w:r w:rsidRPr="00452738">
              <w:t>9</w:t>
            </w:r>
          </w:p>
        </w:tc>
      </w:tr>
      <w:tr w:rsidR="00077A93" w:rsidRPr="00452738" w14:paraId="35EDBC5B" w14:textId="77777777" w:rsidTr="00077A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537" w:type="dxa"/>
          </w:tcPr>
          <w:p w14:paraId="7155B9CB" w14:textId="77777777" w:rsidR="00077A93" w:rsidRPr="00452738" w:rsidRDefault="00077A93" w:rsidP="00077A93">
            <w:r w:rsidRPr="00452738">
              <w:t>PD1-4: Primary Care Provider</w:t>
            </w:r>
          </w:p>
        </w:tc>
        <w:tc>
          <w:tcPr>
            <w:tcW w:w="3285" w:type="dxa"/>
          </w:tcPr>
          <w:p w14:paraId="00C58E38" w14:textId="77777777" w:rsidR="00077A93" w:rsidRPr="00452738" w:rsidRDefault="00077A93" w:rsidP="00077A93">
            <w:r w:rsidRPr="00452738">
              <w:t>10</w:t>
            </w:r>
          </w:p>
        </w:tc>
      </w:tr>
    </w:tbl>
    <w:p w14:paraId="7C5FC9DF" w14:textId="64639E4B" w:rsidR="00077A93" w:rsidRPr="00452738" w:rsidRDefault="00077A93" w:rsidP="000C1612">
      <w:pPr>
        <w:pStyle w:val="Heading3-Numbered"/>
      </w:pPr>
      <w:bookmarkStart w:id="1697" w:name="_Toc26446403"/>
      <w:bookmarkStart w:id="1698" w:name="_Toc26799041"/>
      <w:bookmarkStart w:id="1699" w:name="_Toc26446404"/>
      <w:bookmarkStart w:id="1700" w:name="_Toc26799042"/>
      <w:bookmarkStart w:id="1701" w:name="_Toc26446405"/>
      <w:bookmarkStart w:id="1702" w:name="_Toc26799043"/>
      <w:bookmarkStart w:id="1703" w:name="_Toc26446407"/>
      <w:bookmarkStart w:id="1704" w:name="_Toc26799045"/>
      <w:bookmarkStart w:id="1705" w:name="_Toc26446408"/>
      <w:bookmarkStart w:id="1706" w:name="_Toc26799046"/>
      <w:bookmarkStart w:id="1707" w:name="_Toc26446410"/>
      <w:bookmarkStart w:id="1708" w:name="_Toc26799048"/>
      <w:bookmarkStart w:id="1709" w:name="_Toc26446411"/>
      <w:bookmarkStart w:id="1710" w:name="_Toc26799049"/>
      <w:bookmarkStart w:id="1711" w:name="_Toc26446413"/>
      <w:bookmarkStart w:id="1712" w:name="_Toc26799051"/>
      <w:bookmarkStart w:id="1713" w:name="_Toc26446414"/>
      <w:bookmarkStart w:id="1714" w:name="_Toc26799052"/>
      <w:bookmarkStart w:id="1715" w:name="_Toc26446416"/>
      <w:bookmarkStart w:id="1716" w:name="_Toc26799054"/>
      <w:bookmarkStart w:id="1717" w:name="_Toc26446417"/>
      <w:bookmarkStart w:id="1718" w:name="_Toc26799055"/>
      <w:bookmarkStart w:id="1719" w:name="_Toc26446419"/>
      <w:bookmarkStart w:id="1720" w:name="_Toc26799057"/>
      <w:bookmarkStart w:id="1721" w:name="_Toc26446420"/>
      <w:bookmarkStart w:id="1722" w:name="_Toc26799058"/>
      <w:bookmarkStart w:id="1723" w:name="_Toc26446422"/>
      <w:bookmarkStart w:id="1724" w:name="_Toc26799060"/>
      <w:bookmarkStart w:id="1725" w:name="_Toc26446423"/>
      <w:bookmarkStart w:id="1726" w:name="_Toc26799061"/>
      <w:bookmarkStart w:id="1727" w:name="_Toc26446425"/>
      <w:bookmarkStart w:id="1728" w:name="_Toc26799063"/>
      <w:bookmarkStart w:id="1729" w:name="_Toc26446426"/>
      <w:bookmarkStart w:id="1730" w:name="_Toc26799064"/>
      <w:bookmarkStart w:id="1731" w:name="_Toc26446428"/>
      <w:bookmarkStart w:id="1732" w:name="_Toc26799066"/>
      <w:bookmarkStart w:id="1733" w:name="_Toc26446429"/>
      <w:bookmarkStart w:id="1734" w:name="_Toc26799067"/>
      <w:bookmarkStart w:id="1735" w:name="_Toc26446431"/>
      <w:bookmarkStart w:id="1736" w:name="_Toc26799069"/>
      <w:bookmarkStart w:id="1737" w:name="_Toc26446432"/>
      <w:bookmarkStart w:id="1738" w:name="_Toc26799070"/>
      <w:bookmarkStart w:id="1739" w:name="_Toc26446434"/>
      <w:bookmarkStart w:id="1740" w:name="_Toc26799072"/>
      <w:bookmarkStart w:id="1741" w:name="_Toc26446435"/>
      <w:bookmarkStart w:id="1742" w:name="_Toc26799073"/>
      <w:bookmarkStart w:id="1743" w:name="_Toc468269505"/>
      <w:bookmarkStart w:id="1744" w:name="_Toc468269567"/>
      <w:bookmarkStart w:id="1745" w:name="_Toc8214737"/>
      <w:bookmarkStart w:id="1746" w:name="_Toc20133381"/>
      <w:bookmarkStart w:id="1747" w:name="_Toc48229348"/>
      <w:bookmarkStart w:id="1748" w:name="_Hlk497298941"/>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r w:rsidRPr="00452738">
        <w:t xml:space="preserve">Embedded </w:t>
      </w:r>
      <w:r>
        <w:t>PDF</w:t>
      </w:r>
      <w:bookmarkEnd w:id="1743"/>
      <w:bookmarkEnd w:id="1744"/>
      <w:bookmarkEnd w:id="1745"/>
      <w:bookmarkEnd w:id="1746"/>
      <w:r>
        <w:t xml:space="preserve"> </w:t>
      </w:r>
      <w:r w:rsidR="008426D3">
        <w:t>P</w:t>
      </w:r>
      <w:r>
        <w:t xml:space="preserve">rocessing </w:t>
      </w:r>
      <w:r w:rsidR="008426D3">
        <w:t>L</w:t>
      </w:r>
      <w:r>
        <w:t>ogic</w:t>
      </w:r>
      <w:bookmarkEnd w:id="1747"/>
    </w:p>
    <w:p w14:paraId="01D05B03" w14:textId="77777777" w:rsidR="00077A93" w:rsidRDefault="00077A93" w:rsidP="00077A93">
      <w:r>
        <w:t xml:space="preserve">Will your organization enable embedded .pdfs for the interface? </w:t>
      </w:r>
      <w:r w:rsidRPr="00452738">
        <w:fldChar w:fldCharType="begin">
          <w:ffData>
            <w:name w:val=""/>
            <w:enabled/>
            <w:calcOnExit w:val="0"/>
            <w:ddList>
              <w:listEntry w:val=" - blank - "/>
              <w:listEntry w:val=" YES "/>
              <w:listEntry w:val=" NO "/>
            </w:ddList>
          </w:ffData>
        </w:fldChar>
      </w:r>
      <w:r w:rsidRPr="00452738">
        <w:instrText xml:space="preserve"> FORMDROPDOWN </w:instrText>
      </w:r>
      <w:r w:rsidR="007D68B2">
        <w:fldChar w:fldCharType="separate"/>
      </w:r>
      <w:r w:rsidRPr="00452738">
        <w:fldChar w:fldCharType="end"/>
      </w:r>
      <w:r w:rsidRPr="00452738">
        <w:t xml:space="preserve">  </w:t>
      </w:r>
    </w:p>
    <w:p w14:paraId="31404441" w14:textId="5CBC8E18" w:rsidR="00077A93" w:rsidRPr="00274F67" w:rsidRDefault="00077A93" w:rsidP="00077A93">
      <w:pPr>
        <w:rPr>
          <w:b/>
          <w:bCs/>
        </w:rPr>
      </w:pPr>
      <w:r w:rsidRPr="00274F67">
        <w:rPr>
          <w:b/>
          <w:bCs/>
        </w:rPr>
        <w:t xml:space="preserve">If you answered “No,” skip to subsection </w:t>
      </w:r>
      <w:r w:rsidR="00682E7D" w:rsidRPr="00274F67">
        <w:rPr>
          <w:b/>
          <w:bCs/>
        </w:rPr>
        <w:t>8.1.10</w:t>
      </w:r>
      <w:r w:rsidRPr="00274F67">
        <w:rPr>
          <w:b/>
          <w:bCs/>
        </w:rPr>
        <w:t>.</w:t>
      </w:r>
    </w:p>
    <w:p w14:paraId="09873401" w14:textId="77777777" w:rsidR="00077A93" w:rsidRPr="00452738" w:rsidRDefault="00077A93" w:rsidP="00077A93">
      <w:r>
        <w:t>To process result messages with embedded .pdfs, a</w:t>
      </w:r>
      <w:r w:rsidRPr="00452738">
        <w:t>thenaNet requires</w:t>
      </w:r>
      <w:r>
        <w:t>:</w:t>
      </w:r>
      <w:r w:rsidRPr="00452738">
        <w:t xml:space="preserve"> </w:t>
      </w:r>
    </w:p>
    <w:p w14:paraId="22E2D24C" w14:textId="77777777" w:rsidR="00077A93" w:rsidRDefault="00077A93" w:rsidP="00077A93">
      <w:pPr>
        <w:pStyle w:val="ListParagraph"/>
        <w:numPr>
          <w:ilvl w:val="0"/>
          <w:numId w:val="67"/>
        </w:numPr>
        <w:spacing w:before="60"/>
      </w:pPr>
      <w:r>
        <w:t>The .pdf is</w:t>
      </w:r>
      <w:r w:rsidRPr="00452738">
        <w:t xml:space="preserve"> encoded in Base64 </w:t>
      </w:r>
    </w:p>
    <w:p w14:paraId="72AA6F78" w14:textId="77777777" w:rsidR="00077A93" w:rsidRDefault="00077A93" w:rsidP="00077A93">
      <w:pPr>
        <w:pStyle w:val="ListParagraph"/>
        <w:numPr>
          <w:ilvl w:val="0"/>
          <w:numId w:val="67"/>
        </w:numPr>
        <w:spacing w:before="60"/>
      </w:pPr>
      <w:r>
        <w:t xml:space="preserve">The .pdf is </w:t>
      </w:r>
      <w:r w:rsidRPr="00452738">
        <w:t>sent using “encapsulated data” datatype (OBX.2 should contain “ED”)</w:t>
      </w:r>
      <w:r>
        <w:t>.</w:t>
      </w:r>
    </w:p>
    <w:p w14:paraId="0F8341D6" w14:textId="77777777" w:rsidR="00077A93" w:rsidRDefault="00077A93" w:rsidP="00077A93">
      <w:pPr>
        <w:pStyle w:val="ListParagraph"/>
        <w:numPr>
          <w:ilvl w:val="0"/>
          <w:numId w:val="67"/>
        </w:numPr>
        <w:spacing w:before="60"/>
      </w:pPr>
      <w:r w:rsidRPr="00452738">
        <w:t>Each message corresponds to a single result and contains exactly two OBR segments</w:t>
      </w:r>
      <w:r>
        <w:t>.</w:t>
      </w:r>
    </w:p>
    <w:p w14:paraId="3981704E" w14:textId="77777777" w:rsidR="00077A93" w:rsidRDefault="00077A93" w:rsidP="00077A93">
      <w:pPr>
        <w:pStyle w:val="ListParagraph"/>
        <w:numPr>
          <w:ilvl w:val="1"/>
          <w:numId w:val="67"/>
        </w:numPr>
        <w:spacing w:before="60"/>
      </w:pPr>
      <w:r>
        <w:t>T</w:t>
      </w:r>
      <w:r w:rsidRPr="00452738">
        <w:t xml:space="preserve">he first </w:t>
      </w:r>
      <w:r>
        <w:t>segment has</w:t>
      </w:r>
      <w:r w:rsidRPr="00452738">
        <w:t xml:space="preserve"> discrete analyte values in as many OBX segments required </w:t>
      </w:r>
    </w:p>
    <w:p w14:paraId="35BE37B4" w14:textId="77777777" w:rsidR="00077A93" w:rsidRPr="00452738" w:rsidRDefault="00077A93" w:rsidP="00077A93">
      <w:pPr>
        <w:pStyle w:val="ListParagraph"/>
        <w:numPr>
          <w:ilvl w:val="1"/>
          <w:numId w:val="67"/>
        </w:numPr>
        <w:spacing w:before="60"/>
      </w:pPr>
      <w:r>
        <w:t>T</w:t>
      </w:r>
      <w:r w:rsidRPr="00452738">
        <w:t xml:space="preserve">he second </w:t>
      </w:r>
      <w:r>
        <w:t>segment has</w:t>
      </w:r>
      <w:r w:rsidRPr="00452738">
        <w:t xml:space="preserve"> a single OBX with </w:t>
      </w:r>
      <w:r>
        <w:t>.pdf</w:t>
      </w:r>
      <w:r w:rsidRPr="00452738">
        <w:t xml:space="preserve"> data in OBX.5.5. Both OBR segments must contain the same accession identifier in OBR.2 and order type in OBR.4</w:t>
      </w:r>
    </w:p>
    <w:p w14:paraId="5D6BC649" w14:textId="77777777" w:rsidR="00077A93" w:rsidRPr="00452738" w:rsidRDefault="00077A93" w:rsidP="00077A93">
      <w:pPr>
        <w:pStyle w:val="ListParagraph"/>
        <w:numPr>
          <w:ilvl w:val="1"/>
          <w:numId w:val="67"/>
        </w:numPr>
        <w:spacing w:before="60"/>
      </w:pPr>
      <w:r>
        <w:t>It’s</w:t>
      </w:r>
      <w:r w:rsidRPr="00452738">
        <w:t xml:space="preserve"> acceptable to send a single OBR segment containing </w:t>
      </w:r>
      <w:r>
        <w:t>an embedded .pdf</w:t>
      </w:r>
      <w:r w:rsidRPr="00452738">
        <w:t xml:space="preserve"> </w:t>
      </w:r>
      <w:r>
        <w:t>d</w:t>
      </w:r>
      <w:r w:rsidRPr="00452738">
        <w:t>ata</w:t>
      </w:r>
      <w:r>
        <w:t xml:space="preserve"> f</w:t>
      </w:r>
      <w:r w:rsidRPr="00452738">
        <w:t xml:space="preserve">or result types with textual findings for which there is no discrete data, </w:t>
      </w:r>
    </w:p>
    <w:p w14:paraId="0AA2CCD1" w14:textId="7C2A01E8" w:rsidR="00077A93" w:rsidRDefault="00077A93" w:rsidP="000C1612">
      <w:pPr>
        <w:pStyle w:val="Heading3-Numbered"/>
      </w:pPr>
      <w:bookmarkStart w:id="1749" w:name="_Toc468269506"/>
      <w:bookmarkStart w:id="1750" w:name="_Toc468269568"/>
      <w:bookmarkStart w:id="1751" w:name="_Toc8214738"/>
      <w:bookmarkStart w:id="1752" w:name="_Toc20133382"/>
      <w:bookmarkStart w:id="1753" w:name="_Toc48229349"/>
      <w:bookmarkEnd w:id="1748"/>
      <w:r w:rsidRPr="00452738">
        <w:t xml:space="preserve">PACS </w:t>
      </w:r>
      <w:r w:rsidR="008426D3">
        <w:t>F</w:t>
      </w:r>
      <w:r w:rsidRPr="00452738">
        <w:t xml:space="preserve">ile </w:t>
      </w:r>
      <w:r w:rsidR="008426D3">
        <w:t>Li</w:t>
      </w:r>
      <w:r w:rsidRPr="00452738">
        <w:t>nk</w:t>
      </w:r>
      <w:bookmarkEnd w:id="1749"/>
      <w:bookmarkEnd w:id="1750"/>
      <w:bookmarkEnd w:id="1751"/>
      <w:bookmarkEnd w:id="1752"/>
      <w:r>
        <w:t xml:space="preserve"> </w:t>
      </w:r>
      <w:r w:rsidR="008426D3">
        <w:t>P</w:t>
      </w:r>
      <w:r>
        <w:t xml:space="preserve">rocessing </w:t>
      </w:r>
      <w:r w:rsidR="008426D3">
        <w:t>L</w:t>
      </w:r>
      <w:r>
        <w:t>ogic</w:t>
      </w:r>
      <w:bookmarkEnd w:id="1753"/>
    </w:p>
    <w:p w14:paraId="72980981" w14:textId="2DA4F3C3" w:rsidR="009A2181" w:rsidRPr="00D40897" w:rsidRDefault="00D40897" w:rsidP="00D40897">
      <w:pPr>
        <w:rPr>
          <w:b/>
          <w:bCs/>
        </w:rPr>
      </w:pPr>
      <w:r w:rsidRPr="00D40897">
        <w:rPr>
          <w:b/>
          <w:bCs/>
        </w:rPr>
        <w:t xml:space="preserve">Please note that this section is applicable to Imaging Results only. </w:t>
      </w:r>
    </w:p>
    <w:p w14:paraId="22982FCA" w14:textId="21A7A058" w:rsidR="00077A93" w:rsidRDefault="00077A93" w:rsidP="00077A93">
      <w:r w:rsidRPr="00452738">
        <w:t>Will</w:t>
      </w:r>
      <w:r>
        <w:t xml:space="preserve"> your organization include</w:t>
      </w:r>
      <w:r w:rsidRPr="00452738">
        <w:t xml:space="preserve"> </w:t>
      </w:r>
      <w:r w:rsidR="00C5095D">
        <w:t>P</w:t>
      </w:r>
      <w:r w:rsidRPr="00824832">
        <w:t xml:space="preserve">icture </w:t>
      </w:r>
      <w:r w:rsidR="00C5095D">
        <w:t>A</w:t>
      </w:r>
      <w:r w:rsidRPr="00824832">
        <w:t xml:space="preserve">rchiving and </w:t>
      </w:r>
      <w:r w:rsidR="00C5095D">
        <w:t>C</w:t>
      </w:r>
      <w:r w:rsidRPr="00824832">
        <w:t xml:space="preserve">ommunications </w:t>
      </w:r>
      <w:r w:rsidR="00C5095D">
        <w:t>S</w:t>
      </w:r>
      <w:r w:rsidRPr="00824832">
        <w:t>ystem (PACS)</w:t>
      </w:r>
      <w:r>
        <w:t xml:space="preserve"> file links</w:t>
      </w:r>
      <w:r w:rsidRPr="00452738">
        <w:t xml:space="preserve"> </w:t>
      </w:r>
      <w:r>
        <w:t>with this</w:t>
      </w:r>
      <w:r w:rsidRPr="00452738">
        <w:t xml:space="preserve"> interface? </w:t>
      </w:r>
      <w:r w:rsidRPr="00452738">
        <w:fldChar w:fldCharType="begin">
          <w:ffData>
            <w:name w:val=""/>
            <w:enabled/>
            <w:calcOnExit w:val="0"/>
            <w:ddList>
              <w:listEntry w:val=" - blank - "/>
              <w:listEntry w:val=" YES "/>
              <w:listEntry w:val=" NO "/>
            </w:ddList>
          </w:ffData>
        </w:fldChar>
      </w:r>
      <w:r w:rsidRPr="00452738">
        <w:instrText xml:space="preserve"> FORMDROPDOWN </w:instrText>
      </w:r>
      <w:r w:rsidR="007D68B2">
        <w:fldChar w:fldCharType="separate"/>
      </w:r>
      <w:r w:rsidRPr="00452738">
        <w:fldChar w:fldCharType="end"/>
      </w:r>
      <w:r w:rsidRPr="00452738">
        <w:t xml:space="preserve">  </w:t>
      </w:r>
    </w:p>
    <w:p w14:paraId="436E2542" w14:textId="36BF0757" w:rsidR="00077A93" w:rsidRPr="00274F67" w:rsidRDefault="00077A93" w:rsidP="00077A93">
      <w:pPr>
        <w:rPr>
          <w:b/>
          <w:bCs/>
        </w:rPr>
      </w:pPr>
      <w:r w:rsidRPr="00274F67">
        <w:rPr>
          <w:b/>
          <w:bCs/>
        </w:rPr>
        <w:t xml:space="preserve">If you answered “No,”  skip to </w:t>
      </w:r>
      <w:r w:rsidR="00682E7D" w:rsidRPr="00274F67">
        <w:rPr>
          <w:b/>
          <w:bCs/>
        </w:rPr>
        <w:t>section 9</w:t>
      </w:r>
      <w:r w:rsidRPr="00274F67">
        <w:rPr>
          <w:b/>
          <w:bCs/>
        </w:rPr>
        <w:t>.</w:t>
      </w:r>
    </w:p>
    <w:tbl>
      <w:tblPr>
        <w:tblStyle w:val="ISQTable-New1"/>
        <w:tblW w:w="10998" w:type="dxa"/>
        <w:tblLook w:val="0420" w:firstRow="1" w:lastRow="0" w:firstColumn="0" w:lastColumn="0" w:noHBand="0" w:noVBand="1"/>
      </w:tblPr>
      <w:tblGrid>
        <w:gridCol w:w="270"/>
        <w:gridCol w:w="10728"/>
      </w:tblGrid>
      <w:tr w:rsidR="00077A93" w:rsidRPr="00452738" w14:paraId="325F818B" w14:textId="77777777" w:rsidTr="00077A93">
        <w:trPr>
          <w:cnfStyle w:val="100000000000" w:firstRow="1" w:lastRow="0" w:firstColumn="0" w:lastColumn="0" w:oddVBand="0" w:evenVBand="0" w:oddHBand="0" w:evenHBand="0" w:firstRowFirstColumn="0" w:firstRowLastColumn="0" w:lastRowFirstColumn="0" w:lastRowLastColumn="0"/>
        </w:trPr>
        <w:tc>
          <w:tcPr>
            <w:tcW w:w="10998" w:type="dxa"/>
            <w:gridSpan w:val="2"/>
          </w:tcPr>
          <w:p w14:paraId="73983CC0" w14:textId="77777777" w:rsidR="00077A93" w:rsidRPr="00452738" w:rsidRDefault="00077A93" w:rsidP="00077A93">
            <w:r w:rsidRPr="00452738">
              <w:t xml:space="preserve">PACS </w:t>
            </w:r>
            <w:r>
              <w:t>f</w:t>
            </w:r>
            <w:r w:rsidRPr="00452738">
              <w:t xml:space="preserve">ile </w:t>
            </w:r>
            <w:r>
              <w:t>l</w:t>
            </w:r>
            <w:r w:rsidRPr="00452738">
              <w:t xml:space="preserve">ink </w:t>
            </w:r>
            <w:r>
              <w:t>o</w:t>
            </w:r>
            <w:r w:rsidRPr="00452738">
              <w:t>ptions</w:t>
            </w:r>
          </w:p>
        </w:tc>
      </w:tr>
      <w:tr w:rsidR="00077A93" w:rsidRPr="00452738" w14:paraId="65E518F5" w14:textId="77777777" w:rsidTr="00077A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0" w:type="dxa"/>
          </w:tcPr>
          <w:p w14:paraId="14F98BA3" w14:textId="77777777" w:rsidR="00077A93" w:rsidRPr="00452738" w:rsidRDefault="00077A93" w:rsidP="00077A93"/>
        </w:tc>
        <w:tc>
          <w:tcPr>
            <w:tcW w:w="10728" w:type="dxa"/>
          </w:tcPr>
          <w:p w14:paraId="446EB366" w14:textId="77777777" w:rsidR="00077A93" w:rsidRPr="00452738" w:rsidRDefault="00077A93" w:rsidP="00077A93">
            <w:pPr>
              <w:rPr>
                <w:b w:val="0"/>
              </w:rPr>
            </w:pPr>
            <w:r w:rsidRPr="00452738">
              <w:rPr>
                <w:noProof/>
              </w:rPr>
              <w:drawing>
                <wp:inline distT="0" distB="0" distL="0" distR="0" wp14:anchorId="0D21DA46" wp14:editId="66BF62D4">
                  <wp:extent cx="182896" cy="207282"/>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452738">
              <w:t xml:space="preserve"> </w:t>
            </w:r>
            <w:r w:rsidRPr="00274F67">
              <w:rPr>
                <w:bCs/>
              </w:rPr>
              <w:t>Result Message contains a complete link in OBR.18</w:t>
            </w:r>
          </w:p>
        </w:tc>
      </w:tr>
    </w:tbl>
    <w:p w14:paraId="20FB6518" w14:textId="50FB74C1" w:rsidR="00077A93" w:rsidRPr="00452738" w:rsidRDefault="00077A93" w:rsidP="00077A93">
      <w:r>
        <w:t xml:space="preserve">athenaNet must receive </w:t>
      </w:r>
      <w:r w:rsidRPr="00452738">
        <w:t>the URL in the same message as the actual result text</w:t>
      </w:r>
      <w:r>
        <w:t>.</w:t>
      </w:r>
      <w:r w:rsidRPr="00452738">
        <w:t xml:space="preserve"> athenaNet </w:t>
      </w:r>
      <w:r>
        <w:t>doesn’t</w:t>
      </w:r>
      <w:r w:rsidRPr="00452738">
        <w:t xml:space="preserve"> support receiving the URL </w:t>
      </w:r>
      <w:r w:rsidR="00CB2B33">
        <w:t xml:space="preserve">and results in separate ORU messages. </w:t>
      </w:r>
    </w:p>
    <w:p w14:paraId="67620762" w14:textId="77777777" w:rsidR="00077A93" w:rsidRPr="00452738" w:rsidRDefault="00077A93" w:rsidP="00077A93">
      <w:r w:rsidRPr="00452738">
        <w:t xml:space="preserve">Can the vendor system provide a sample PACS File Link? </w:t>
      </w:r>
      <w:r w:rsidRPr="00452738">
        <w:fldChar w:fldCharType="begin">
          <w:ffData>
            <w:name w:val=""/>
            <w:enabled/>
            <w:calcOnExit w:val="0"/>
            <w:ddList>
              <w:listEntry w:val=" - blank - "/>
              <w:listEntry w:val=" YES "/>
              <w:listEntry w:val=" NO "/>
            </w:ddList>
          </w:ffData>
        </w:fldChar>
      </w:r>
      <w:r w:rsidRPr="00452738">
        <w:instrText xml:space="preserve"> FORMDROPDOWN </w:instrText>
      </w:r>
      <w:r w:rsidR="007D68B2">
        <w:fldChar w:fldCharType="separate"/>
      </w:r>
      <w:r w:rsidRPr="00452738">
        <w:fldChar w:fldCharType="end"/>
      </w:r>
      <w:r w:rsidRPr="00452738">
        <w:t xml:space="preserve">  </w:t>
      </w:r>
    </w:p>
    <w:p w14:paraId="36C22740" w14:textId="72212DA6" w:rsidR="00077A93" w:rsidRPr="00452738" w:rsidRDefault="00077A93" w:rsidP="00077A93">
      <w:pPr>
        <w:pStyle w:val="Heading1-Numbered"/>
      </w:pPr>
      <w:bookmarkStart w:id="1754" w:name="_Toc26446439"/>
      <w:bookmarkStart w:id="1755" w:name="_Toc26446440"/>
      <w:bookmarkStart w:id="1756" w:name="_Toc26446441"/>
      <w:bookmarkStart w:id="1757" w:name="_Toc26446442"/>
      <w:bookmarkStart w:id="1758" w:name="_Toc26446443"/>
      <w:bookmarkStart w:id="1759" w:name="_Toc26446444"/>
      <w:bookmarkStart w:id="1760" w:name="_Toc468269507"/>
      <w:bookmarkStart w:id="1761" w:name="_Toc8214740"/>
      <w:bookmarkStart w:id="1762" w:name="_Toc20133384"/>
      <w:bookmarkStart w:id="1763" w:name="_Toc48229350"/>
      <w:bookmarkEnd w:id="1754"/>
      <w:bookmarkEnd w:id="1755"/>
      <w:bookmarkEnd w:id="1756"/>
      <w:bookmarkEnd w:id="1757"/>
      <w:bookmarkEnd w:id="1758"/>
      <w:bookmarkEnd w:id="1759"/>
      <w:r>
        <w:t>I</w:t>
      </w:r>
      <w:r w:rsidRPr="00452738">
        <w:t xml:space="preserve">nterface </w:t>
      </w:r>
      <w:r w:rsidR="008426D3">
        <w:t>M</w:t>
      </w:r>
      <w:r w:rsidRPr="00452738">
        <w:t xml:space="preserve">apping </w:t>
      </w:r>
      <w:r w:rsidR="008426D3">
        <w:t>R</w:t>
      </w:r>
      <w:r w:rsidRPr="00452738">
        <w:t>equirements</w:t>
      </w:r>
      <w:bookmarkEnd w:id="1760"/>
      <w:bookmarkEnd w:id="1761"/>
      <w:bookmarkEnd w:id="1762"/>
      <w:bookmarkEnd w:id="1763"/>
    </w:p>
    <w:p w14:paraId="51688443" w14:textId="77777777" w:rsidR="00077A93" w:rsidRPr="00452738" w:rsidRDefault="00077A93" w:rsidP="00077A93">
      <w:r>
        <w:rPr>
          <w:rFonts w:cs="Arial"/>
        </w:rPr>
        <w:t xml:space="preserve">athenahealth expects the third-party vendor to send data elements in interface messages </w:t>
      </w:r>
      <w:r w:rsidRPr="004F0D9A">
        <w:rPr>
          <w:rFonts w:cs="Arial"/>
        </w:rPr>
        <w:t xml:space="preserve">as </w:t>
      </w:r>
      <w:r>
        <w:rPr>
          <w:rFonts w:cs="Arial"/>
        </w:rPr>
        <w:t xml:space="preserve">they are </w:t>
      </w:r>
      <w:r w:rsidRPr="004F0D9A">
        <w:rPr>
          <w:rFonts w:cs="Arial"/>
        </w:rPr>
        <w:t xml:space="preserve">outlined in </w:t>
      </w:r>
      <w:r>
        <w:rPr>
          <w:rFonts w:cs="Arial"/>
        </w:rPr>
        <w:t>th</w:t>
      </w:r>
      <w:r w:rsidRPr="00452738">
        <w:t xml:space="preserve">e </w:t>
      </w:r>
      <w:hyperlink r:id="rId16" w:history="1">
        <w:r w:rsidRPr="00452738">
          <w:rPr>
            <w:color w:val="0F4B91" w:themeColor="hyperlink"/>
            <w:u w:val="single"/>
          </w:rPr>
          <w:t>athenaNet inbound global tables</w:t>
        </w:r>
      </w:hyperlink>
      <w:r w:rsidRPr="00452738">
        <w:t xml:space="preserve">. </w:t>
      </w:r>
    </w:p>
    <w:p w14:paraId="31A6D927" w14:textId="77777777" w:rsidR="00077A93" w:rsidRPr="000422F6" w:rsidRDefault="00077A93" w:rsidP="00077A93">
      <w:r>
        <w:rPr>
          <w:rStyle w:val="normaltextrun"/>
          <w:rFonts w:cs="Arial"/>
          <w:szCs w:val="20"/>
          <w:shd w:val="clear" w:color="auto" w:fill="FFFFFF"/>
        </w:rPr>
        <w:t>It may not be possible for some vendors to send athenaNet values for the data elements. In these cases, the practice will need to manually create and permanently maintain mappings that link their foreign codes to the ones that exist in athenaNet.  </w:t>
      </w:r>
      <w:r>
        <w:rPr>
          <w:rStyle w:val="normaltextrun"/>
          <w:rFonts w:cs="Arial"/>
          <w:color w:val="000000"/>
          <w:szCs w:val="20"/>
          <w:shd w:val="clear" w:color="auto" w:fill="FFFFFF"/>
        </w:rPr>
        <w:t>During the build phase the client is required to create a list of custom values to be mapped and provide it to the athenahealth Interface Project Engineer for verification and review. For example, if you select language, the athenahealth Interface Project Engineer expects to receive a list of all available language codes and descriptions for review. Once confirmed, your organization will map each of these external codes to the corresponding athenaNet code</w:t>
      </w:r>
    </w:p>
    <w:p w14:paraId="68E58CB3" w14:textId="3D1B906E" w:rsidR="00077A93" w:rsidRDefault="00077A93" w:rsidP="00077A93">
      <w:pPr>
        <w:pStyle w:val="Caption"/>
        <w:keepNext/>
      </w:pPr>
      <w:r>
        <w:t xml:space="preserve">Table </w:t>
      </w:r>
      <w:r w:rsidR="00E77089">
        <w:t xml:space="preserve">14 </w:t>
      </w:r>
      <w:r>
        <w:t xml:space="preserve">- Custom </w:t>
      </w:r>
      <w:r w:rsidR="0088785B">
        <w:t>M</w:t>
      </w:r>
      <w:r>
        <w:t>apping</w:t>
      </w:r>
    </w:p>
    <w:tbl>
      <w:tblPr>
        <w:tblStyle w:val="ISQTable-New0"/>
        <w:tblpPr w:leftFromText="180" w:rightFromText="180" w:vertAnchor="text" w:horzAnchor="margin" w:tblpYSpec="bottom"/>
        <w:tblW w:w="5040" w:type="dxa"/>
        <w:tblLayout w:type="fixed"/>
        <w:tblLook w:val="0420" w:firstRow="1" w:lastRow="0" w:firstColumn="0" w:lastColumn="0" w:noHBand="0" w:noVBand="1"/>
      </w:tblPr>
      <w:tblGrid>
        <w:gridCol w:w="2520"/>
        <w:gridCol w:w="2520"/>
      </w:tblGrid>
      <w:tr w:rsidR="00281842" w:rsidRPr="00452738" w14:paraId="26094560" w14:textId="77777777" w:rsidTr="00274F67">
        <w:trPr>
          <w:cnfStyle w:val="100000000000" w:firstRow="1" w:lastRow="0" w:firstColumn="0" w:lastColumn="0" w:oddVBand="0" w:evenVBand="0" w:oddHBand="0" w:evenHBand="0" w:firstRowFirstColumn="0" w:firstRowLastColumn="0" w:lastRowFirstColumn="0" w:lastRowLastColumn="0"/>
        </w:trPr>
        <w:tc>
          <w:tcPr>
            <w:tcW w:w="0" w:type="dxa"/>
          </w:tcPr>
          <w:p w14:paraId="281D7723" w14:textId="77777777" w:rsidR="00281842" w:rsidRPr="00452738" w:rsidRDefault="00281842" w:rsidP="00077A93">
            <w:r w:rsidRPr="00452738">
              <w:t>Data Element</w:t>
            </w:r>
          </w:p>
        </w:tc>
        <w:tc>
          <w:tcPr>
            <w:tcW w:w="0" w:type="dxa"/>
          </w:tcPr>
          <w:p w14:paraId="0D703E0E" w14:textId="77777777" w:rsidR="00281842" w:rsidRPr="00452738" w:rsidRDefault="00281842" w:rsidP="00077A93">
            <w:r w:rsidRPr="00452738">
              <w:t>Default HL7 Field</w:t>
            </w:r>
          </w:p>
        </w:tc>
      </w:tr>
      <w:tr w:rsidR="00281842" w:rsidRPr="00452738" w14:paraId="79949550" w14:textId="77777777" w:rsidTr="00274F6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2E21E32E" w14:textId="77777777" w:rsidR="00281842" w:rsidRPr="00452738" w:rsidRDefault="00281842" w:rsidP="00077A93">
            <w:r w:rsidRPr="00452738">
              <w:t>Abnormal Flags</w:t>
            </w:r>
          </w:p>
        </w:tc>
        <w:tc>
          <w:tcPr>
            <w:tcW w:w="0" w:type="dxa"/>
          </w:tcPr>
          <w:p w14:paraId="651534B9" w14:textId="77777777" w:rsidR="00281842" w:rsidRPr="00452738" w:rsidRDefault="00281842" w:rsidP="00077A93">
            <w:r w:rsidRPr="00452738">
              <w:t>OBX.8</w:t>
            </w:r>
          </w:p>
        </w:tc>
      </w:tr>
      <w:tr w:rsidR="00281842" w:rsidRPr="00452738" w14:paraId="7850087F" w14:textId="77777777" w:rsidTr="00274F6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0" w:type="dxa"/>
          </w:tcPr>
          <w:p w14:paraId="7C5CFD45" w14:textId="77777777" w:rsidR="00281842" w:rsidRPr="00452738" w:rsidRDefault="00281842" w:rsidP="00077A93">
            <w:r w:rsidRPr="00452738">
              <w:t>Result Status</w:t>
            </w:r>
          </w:p>
        </w:tc>
        <w:tc>
          <w:tcPr>
            <w:tcW w:w="0" w:type="dxa"/>
          </w:tcPr>
          <w:p w14:paraId="166D407F" w14:textId="77777777" w:rsidR="00281842" w:rsidRPr="00452738" w:rsidRDefault="00281842" w:rsidP="00077A93">
            <w:r w:rsidRPr="00452738">
              <w:t>OBR.25 &amp; OBX.11</w:t>
            </w:r>
          </w:p>
        </w:tc>
      </w:tr>
      <w:tr w:rsidR="00281842" w:rsidRPr="00452738" w14:paraId="529A6C1F" w14:textId="77777777" w:rsidTr="00274F6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3BD6297D" w14:textId="77777777" w:rsidR="00281842" w:rsidRPr="00452738" w:rsidRDefault="00281842" w:rsidP="00077A93">
            <w:r w:rsidRPr="00452738">
              <w:t>Priority</w:t>
            </w:r>
          </w:p>
        </w:tc>
        <w:tc>
          <w:tcPr>
            <w:tcW w:w="0" w:type="dxa"/>
          </w:tcPr>
          <w:p w14:paraId="22027049" w14:textId="77777777" w:rsidR="00281842" w:rsidRPr="00452738" w:rsidRDefault="00281842" w:rsidP="00077A93">
            <w:r w:rsidRPr="00452738">
              <w:t>OBR.5</w:t>
            </w:r>
          </w:p>
        </w:tc>
      </w:tr>
      <w:tr w:rsidR="00281842" w:rsidRPr="00452738" w14:paraId="65CD5FD9" w14:textId="77777777" w:rsidTr="00274F6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0" w:type="dxa"/>
          </w:tcPr>
          <w:p w14:paraId="7BD5F3E1" w14:textId="77777777" w:rsidR="00281842" w:rsidRPr="00452738" w:rsidRDefault="00281842" w:rsidP="00077A93">
            <w:r w:rsidRPr="00452738">
              <w:t>Client Account ID</w:t>
            </w:r>
          </w:p>
        </w:tc>
        <w:tc>
          <w:tcPr>
            <w:tcW w:w="0" w:type="dxa"/>
          </w:tcPr>
          <w:p w14:paraId="59F9F8DF" w14:textId="77777777" w:rsidR="00281842" w:rsidRPr="00452738" w:rsidRDefault="00281842" w:rsidP="00077A93">
            <w:r w:rsidRPr="00452738">
              <w:t>MSH.6</w:t>
            </w:r>
          </w:p>
        </w:tc>
      </w:tr>
      <w:tr w:rsidR="00281842" w:rsidRPr="00452738" w14:paraId="5EBA796F" w14:textId="77777777" w:rsidTr="00274F6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2545F1AB" w14:textId="77777777" w:rsidR="00281842" w:rsidRPr="00452738" w:rsidRDefault="00281842" w:rsidP="00077A93">
            <w:r w:rsidRPr="00452738">
              <w:t>Provider</w:t>
            </w:r>
          </w:p>
        </w:tc>
        <w:tc>
          <w:tcPr>
            <w:tcW w:w="0" w:type="dxa"/>
          </w:tcPr>
          <w:p w14:paraId="0754E3F9" w14:textId="77777777" w:rsidR="00281842" w:rsidRPr="00452738" w:rsidRDefault="00281842" w:rsidP="00077A93">
            <w:r w:rsidRPr="00452738">
              <w:t>OBR.16</w:t>
            </w:r>
          </w:p>
        </w:tc>
      </w:tr>
    </w:tbl>
    <w:p w14:paraId="17BC0E24" w14:textId="77777777" w:rsidR="00077A93" w:rsidRDefault="00077A93" w:rsidP="00077A93">
      <w:bookmarkStart w:id="1764" w:name="_Toc499729745"/>
      <w:bookmarkStart w:id="1765" w:name="_Toc20133386"/>
      <w:bookmarkStart w:id="1766" w:name="_Hlk525523248"/>
      <w:bookmarkStart w:id="1767" w:name="_Hlk497120487"/>
    </w:p>
    <w:p w14:paraId="24773680" w14:textId="77777777" w:rsidR="00077A93" w:rsidRPr="000A1487" w:rsidRDefault="00077A93" w:rsidP="00077A93">
      <w:pPr>
        <w:pStyle w:val="Heading1-Numbered"/>
      </w:pPr>
      <w:bookmarkStart w:id="1768" w:name="_Toc48229351"/>
      <w:r w:rsidRPr="00274F67">
        <w:rPr>
          <w:rStyle w:val="normaltextrun"/>
          <w:rFonts w:cs="Arial"/>
          <w:color w:val="592C81"/>
        </w:rPr>
        <w:t>Scope Approval</w:t>
      </w:r>
      <w:bookmarkEnd w:id="1768"/>
      <w:r w:rsidRPr="00274F67">
        <w:rPr>
          <w:rStyle w:val="eop"/>
          <w:rFonts w:cs="Arial"/>
          <w:color w:val="592C81"/>
        </w:rPr>
        <w:t> </w:t>
      </w:r>
    </w:p>
    <w:p w14:paraId="4DD4FA7E" w14:textId="437E94F5" w:rsidR="00174EDD" w:rsidRPr="007C081F" w:rsidRDefault="00174EDD" w:rsidP="00174EDD">
      <w:r>
        <w:rPr>
          <w:lang w:eastAsia="ja-JP"/>
        </w:rPr>
        <w:t>Please provide an</w:t>
      </w:r>
      <w:r w:rsidRPr="00F65310">
        <w:rPr>
          <w:b/>
          <w:bCs/>
          <w:lang w:eastAsia="ja-JP"/>
        </w:rPr>
        <w:t xml:space="preserve"> electronic</w:t>
      </w:r>
      <w:r>
        <w:rPr>
          <w:lang w:eastAsia="ja-JP"/>
        </w:rPr>
        <w:t xml:space="preserve"> signature approving the scope of the interface outlined in this document. </w:t>
      </w:r>
    </w:p>
    <w:p w14:paraId="7E9A9567" w14:textId="22F005E1" w:rsidR="00174EDD" w:rsidRPr="004F0D9A" w:rsidRDefault="00174EDD" w:rsidP="00174EDD">
      <w:pPr>
        <w:rPr>
          <w:rFonts w:cs="Arial"/>
        </w:rPr>
      </w:pPr>
      <w:r w:rsidRPr="004F0D9A">
        <w:rPr>
          <w:rFonts w:cs="Arial"/>
        </w:rPr>
        <w:t>I,</w:t>
      </w:r>
      <w:r w:rsidRPr="004F0D9A">
        <w:rPr>
          <w:rFonts w:eastAsia="MS Gothic" w:cs="Arial"/>
        </w:rPr>
        <w:t xml:space="preserve"> </w:t>
      </w:r>
      <w:r w:rsidRPr="004F0D9A">
        <w:rPr>
          <w:rFonts w:eastAsia="MS Gothic" w:cs="Arial"/>
        </w:rPr>
        <w:fldChar w:fldCharType="begin">
          <w:ffData>
            <w:name w:val="Text1"/>
            <w:enabled/>
            <w:calcOnExit w:val="0"/>
            <w:textInput/>
          </w:ffData>
        </w:fldChar>
      </w:r>
      <w:r w:rsidRPr="004F0D9A">
        <w:rPr>
          <w:rFonts w:eastAsia="MS Gothic" w:cs="Arial"/>
        </w:rPr>
        <w:instrText xml:space="preserve"> FORMTEXT </w:instrText>
      </w:r>
      <w:r w:rsidRPr="004F0D9A">
        <w:rPr>
          <w:rFonts w:eastAsia="MS Gothic" w:cs="Arial"/>
        </w:rPr>
      </w:r>
      <w:r w:rsidRPr="004F0D9A">
        <w:rPr>
          <w:rFonts w:eastAsia="MS Gothic" w:cs="Arial"/>
        </w:rPr>
        <w:fldChar w:fldCharType="separate"/>
      </w:r>
      <w:r>
        <w:rPr>
          <w:rFonts w:eastAsia="MS Gothic" w:cs="Arial"/>
        </w:rPr>
        <w:t> </w:t>
      </w:r>
      <w:r>
        <w:rPr>
          <w:rFonts w:eastAsia="MS Gothic" w:cs="Arial"/>
        </w:rPr>
        <w:t> </w:t>
      </w:r>
      <w:r>
        <w:rPr>
          <w:rFonts w:eastAsia="MS Gothic" w:cs="Arial"/>
        </w:rPr>
        <w:t> </w:t>
      </w:r>
      <w:r>
        <w:rPr>
          <w:rFonts w:eastAsia="MS Gothic" w:cs="Arial"/>
        </w:rPr>
        <w:t> </w:t>
      </w:r>
      <w:r>
        <w:rPr>
          <w:rFonts w:eastAsia="MS Gothic" w:cs="Arial"/>
        </w:rPr>
        <w:t> </w:t>
      </w:r>
      <w:r w:rsidRPr="004F0D9A">
        <w:rPr>
          <w:rFonts w:eastAsia="MS Gothic" w:cs="Arial"/>
        </w:rPr>
        <w:fldChar w:fldCharType="end"/>
      </w:r>
      <w:r w:rsidRPr="004F0D9A">
        <w:rPr>
          <w:rFonts w:cs="Arial"/>
        </w:rPr>
        <w:t>, agree to the interface design as described here in this document.</w:t>
      </w:r>
    </w:p>
    <w:p w14:paraId="0B628443" w14:textId="77777777" w:rsidR="00174EDD" w:rsidRPr="004F0D9A" w:rsidRDefault="00174EDD" w:rsidP="00174EDD">
      <w:pPr>
        <w:rPr>
          <w:rFonts w:cs="Arial"/>
        </w:rPr>
      </w:pPr>
      <w:r w:rsidRPr="004F0D9A">
        <w:rPr>
          <w:rFonts w:cs="Arial"/>
        </w:rPr>
        <w:t xml:space="preserve">Date: </w:t>
      </w:r>
      <w:r w:rsidRPr="004F0D9A">
        <w:rPr>
          <w:rFonts w:eastAsia="MS Gothic" w:cs="Arial"/>
        </w:rPr>
        <w:fldChar w:fldCharType="begin">
          <w:ffData>
            <w:name w:val="Text1"/>
            <w:enabled/>
            <w:calcOnExit w:val="0"/>
            <w:textInput/>
          </w:ffData>
        </w:fldChar>
      </w:r>
      <w:r w:rsidRPr="004F0D9A">
        <w:rPr>
          <w:rFonts w:eastAsia="MS Gothic" w:cs="Arial"/>
        </w:rPr>
        <w:instrText xml:space="preserve"> FORMTEXT </w:instrText>
      </w:r>
      <w:r w:rsidRPr="004F0D9A">
        <w:rPr>
          <w:rFonts w:eastAsia="MS Gothic" w:cs="Arial"/>
        </w:rPr>
      </w:r>
      <w:r w:rsidRPr="004F0D9A">
        <w:rPr>
          <w:rFonts w:eastAsia="MS Gothic" w:cs="Arial"/>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rPr>
        <w:fldChar w:fldCharType="end"/>
      </w:r>
    </w:p>
    <w:p w14:paraId="5FA7847C" w14:textId="5D78AAEC" w:rsidR="00077A93" w:rsidRDefault="00077A93" w:rsidP="00077A93">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17FAEB96" w14:textId="102C8BB3" w:rsidR="00EA51FA" w:rsidRPr="00EA51FA" w:rsidRDefault="00077A93" w:rsidP="00274F67">
      <w:pPr>
        <w:pStyle w:val="Heading2-Numbered"/>
        <w:rPr>
          <w:rStyle w:val="normaltextrun"/>
        </w:rPr>
      </w:pPr>
      <w:bookmarkStart w:id="1769" w:name="_Toc31807028"/>
      <w:bookmarkStart w:id="1770" w:name="_Toc31890743"/>
      <w:bookmarkStart w:id="1771" w:name="_Toc48229352"/>
      <w:bookmarkEnd w:id="1769"/>
      <w:bookmarkEnd w:id="1770"/>
      <w:r w:rsidRPr="00274F67">
        <w:rPr>
          <w:rStyle w:val="normaltextrun"/>
          <w:rFonts w:cs="Arial"/>
          <w:color w:val="592C81"/>
          <w:sz w:val="22"/>
          <w:szCs w:val="22"/>
        </w:rPr>
        <w:t>Additional Comments</w:t>
      </w:r>
      <w:r w:rsidR="00EA51FA">
        <w:rPr>
          <w:rStyle w:val="normaltextrun"/>
          <w:rFonts w:cs="Arial"/>
          <w:color w:val="592C81"/>
          <w:sz w:val="22"/>
          <w:szCs w:val="22"/>
        </w:rPr>
        <w:t>:</w:t>
      </w:r>
      <w:bookmarkEnd w:id="1771"/>
    </w:p>
    <w:p w14:paraId="4CE4F6C1" w14:textId="6015988C" w:rsidR="00077A93" w:rsidRPr="000422F6" w:rsidRDefault="00174EDD" w:rsidP="00EA51FA">
      <w:r>
        <w:rPr>
          <w:rStyle w:val="normaltextrun"/>
          <w:rFonts w:cs="Arial"/>
          <w:color w:val="592C81"/>
          <w:sz w:val="22"/>
        </w:rPr>
        <w:t xml:space="preserve"> </w:t>
      </w:r>
      <w:r w:rsidR="009975DE">
        <w:rPr>
          <w:rStyle w:val="normaltextrun"/>
          <w:rFonts w:cs="Arial"/>
          <w:color w:val="592C81"/>
          <w:sz w:val="22"/>
        </w:rPr>
        <w:t xml:space="preserve">  </w:t>
      </w:r>
      <w:r w:rsidRPr="004F0D9A">
        <w:fldChar w:fldCharType="begin">
          <w:ffData>
            <w:name w:val="Text1"/>
            <w:enabled/>
            <w:calcOnExit w:val="0"/>
            <w:textInput/>
          </w:ffData>
        </w:fldChar>
      </w:r>
      <w:r w:rsidRPr="004F0D9A">
        <w:instrText xml:space="preserve"> FORMTEXT </w:instrText>
      </w:r>
      <w:r w:rsidRPr="004F0D9A">
        <w:fldChar w:fldCharType="separate"/>
      </w:r>
      <w:r w:rsidRPr="004F0D9A">
        <w:rPr>
          <w:noProof/>
        </w:rPr>
        <w:t> </w:t>
      </w:r>
      <w:r w:rsidRPr="004F0D9A">
        <w:rPr>
          <w:noProof/>
        </w:rPr>
        <w:t> </w:t>
      </w:r>
      <w:r w:rsidR="009975DE">
        <w:rPr>
          <w:noProof/>
        </w:rPr>
        <w:t xml:space="preserve">        </w:t>
      </w:r>
      <w:r w:rsidRPr="004F0D9A">
        <w:rPr>
          <w:noProof/>
        </w:rPr>
        <w:t> </w:t>
      </w:r>
      <w:r w:rsidRPr="004F0D9A">
        <w:fldChar w:fldCharType="end"/>
      </w:r>
    </w:p>
    <w:bookmarkEnd w:id="1764"/>
    <w:bookmarkEnd w:id="1765"/>
    <w:p w14:paraId="06DB1AF7" w14:textId="77777777" w:rsidR="00077A93" w:rsidRDefault="00077A93" w:rsidP="00077A93"/>
    <w:p w14:paraId="1EA628D5" w14:textId="77777777" w:rsidR="00077A93" w:rsidRDefault="00077A93" w:rsidP="00077A93"/>
    <w:bookmarkEnd w:id="1766"/>
    <w:p w14:paraId="67794892" w14:textId="77777777" w:rsidR="00077A93" w:rsidRDefault="00077A93" w:rsidP="00077A93">
      <w:pPr>
        <w:rPr>
          <w:rFonts w:cs="Arial"/>
        </w:rPr>
      </w:pPr>
    </w:p>
    <w:p w14:paraId="32E1F709" w14:textId="77777777" w:rsidR="00077A93" w:rsidRDefault="00077A93" w:rsidP="00077A93"/>
    <w:p w14:paraId="21CEE0A0" w14:textId="77777777" w:rsidR="00077A93" w:rsidRDefault="00077A93" w:rsidP="00077A93">
      <w:pPr>
        <w:rPr>
          <w:rFonts w:cs="Arial"/>
        </w:rPr>
      </w:pPr>
    </w:p>
    <w:p w14:paraId="188C1120" w14:textId="77777777" w:rsidR="00077A93" w:rsidRDefault="00077A93" w:rsidP="00077A93">
      <w:pPr>
        <w:rPr>
          <w:rFonts w:cs="Arial"/>
        </w:rPr>
      </w:pPr>
    </w:p>
    <w:p w14:paraId="5079B88A" w14:textId="77777777" w:rsidR="00077A93" w:rsidRDefault="00077A93" w:rsidP="00077A93">
      <w:pPr>
        <w:rPr>
          <w:rFonts w:cs="Arial"/>
        </w:rPr>
      </w:pPr>
    </w:p>
    <w:p w14:paraId="68A95DA6" w14:textId="77777777" w:rsidR="00077A93" w:rsidRDefault="00077A93" w:rsidP="00077A93">
      <w:pPr>
        <w:rPr>
          <w:rFonts w:cs="Arial"/>
        </w:rPr>
      </w:pPr>
    </w:p>
    <w:p w14:paraId="447A8923" w14:textId="77777777" w:rsidR="00077A93" w:rsidRDefault="00077A93" w:rsidP="00077A93">
      <w:pPr>
        <w:rPr>
          <w:rFonts w:cs="Arial"/>
        </w:rPr>
      </w:pPr>
    </w:p>
    <w:p w14:paraId="2BEBE9C5" w14:textId="77777777" w:rsidR="00077A93" w:rsidRDefault="00077A93" w:rsidP="00077A93">
      <w:pPr>
        <w:rPr>
          <w:rFonts w:cs="Arial"/>
        </w:rPr>
      </w:pPr>
    </w:p>
    <w:p w14:paraId="1473ED2E" w14:textId="77777777" w:rsidR="00077A93" w:rsidRDefault="00077A93" w:rsidP="00077A93">
      <w:pPr>
        <w:rPr>
          <w:rFonts w:cs="Arial"/>
        </w:rPr>
      </w:pPr>
    </w:p>
    <w:p w14:paraId="3E5EC38B" w14:textId="77777777" w:rsidR="00077A93" w:rsidRDefault="00077A93" w:rsidP="00077A93">
      <w:pPr>
        <w:rPr>
          <w:rFonts w:cs="Arial"/>
        </w:rPr>
      </w:pPr>
    </w:p>
    <w:p w14:paraId="5480906C" w14:textId="77777777" w:rsidR="00077A93" w:rsidRDefault="00077A93" w:rsidP="00077A93">
      <w:pPr>
        <w:rPr>
          <w:rFonts w:cs="Arial"/>
        </w:rPr>
      </w:pPr>
    </w:p>
    <w:p w14:paraId="633172C6" w14:textId="77777777" w:rsidR="00077A93" w:rsidRDefault="00077A93" w:rsidP="00077A93">
      <w:pPr>
        <w:rPr>
          <w:rFonts w:cs="Arial"/>
        </w:rPr>
      </w:pPr>
    </w:p>
    <w:p w14:paraId="7B0CF336" w14:textId="77777777" w:rsidR="00077A93" w:rsidRDefault="00077A93" w:rsidP="00077A93">
      <w:pPr>
        <w:rPr>
          <w:rFonts w:cs="Arial"/>
        </w:rPr>
      </w:pPr>
    </w:p>
    <w:p w14:paraId="3ADB644A" w14:textId="77777777" w:rsidR="00077A93" w:rsidRDefault="00077A93" w:rsidP="00077A93">
      <w:pPr>
        <w:rPr>
          <w:rFonts w:cs="Arial"/>
        </w:rPr>
      </w:pPr>
    </w:p>
    <w:p w14:paraId="0DA34686" w14:textId="77777777" w:rsidR="00077A93" w:rsidRDefault="00077A93" w:rsidP="00077A93">
      <w:pPr>
        <w:rPr>
          <w:rFonts w:cs="Arial"/>
        </w:rPr>
      </w:pPr>
    </w:p>
    <w:p w14:paraId="4BD53BC6" w14:textId="77777777" w:rsidR="00077A93" w:rsidRDefault="00077A93" w:rsidP="00077A93">
      <w:pPr>
        <w:rPr>
          <w:rFonts w:cs="Arial"/>
        </w:rPr>
      </w:pPr>
    </w:p>
    <w:p w14:paraId="4E630481" w14:textId="77777777" w:rsidR="00077A93" w:rsidRDefault="00077A93" w:rsidP="00077A93">
      <w:pPr>
        <w:rPr>
          <w:rFonts w:cs="Arial"/>
        </w:rPr>
      </w:pPr>
    </w:p>
    <w:p w14:paraId="47B0A014" w14:textId="77777777" w:rsidR="00077A93" w:rsidRDefault="00077A93" w:rsidP="00077A93">
      <w:pPr>
        <w:rPr>
          <w:rFonts w:cs="Arial"/>
        </w:rPr>
      </w:pPr>
    </w:p>
    <w:p w14:paraId="5DFA0996" w14:textId="77777777" w:rsidR="00077A93" w:rsidRDefault="00077A93" w:rsidP="00077A93">
      <w:pPr>
        <w:rPr>
          <w:rFonts w:cs="Arial"/>
        </w:rPr>
      </w:pPr>
    </w:p>
    <w:p w14:paraId="5C4EB607" w14:textId="77777777" w:rsidR="00077A93" w:rsidRDefault="00077A93" w:rsidP="00077A93">
      <w:pPr>
        <w:rPr>
          <w:rFonts w:cs="Arial"/>
        </w:rPr>
      </w:pPr>
    </w:p>
    <w:p w14:paraId="52AA1205" w14:textId="77777777" w:rsidR="00077A93" w:rsidRDefault="00077A93" w:rsidP="00077A93">
      <w:pPr>
        <w:rPr>
          <w:rFonts w:cs="Arial"/>
        </w:rPr>
      </w:pPr>
    </w:p>
    <w:p w14:paraId="61821DBC" w14:textId="77777777" w:rsidR="00077A93" w:rsidRDefault="00077A93" w:rsidP="00077A93">
      <w:pPr>
        <w:rPr>
          <w:rFonts w:cs="Arial"/>
        </w:rPr>
      </w:pPr>
    </w:p>
    <w:p w14:paraId="57BB9FEB" w14:textId="77777777" w:rsidR="00077A93" w:rsidRDefault="00077A93" w:rsidP="00077A93">
      <w:pPr>
        <w:rPr>
          <w:rFonts w:cs="Arial"/>
        </w:rPr>
      </w:pPr>
    </w:p>
    <w:p w14:paraId="53F2E66B" w14:textId="77777777" w:rsidR="00077A93" w:rsidRDefault="00077A93" w:rsidP="00077A93">
      <w:pPr>
        <w:rPr>
          <w:rFonts w:cs="Arial"/>
        </w:rPr>
      </w:pPr>
    </w:p>
    <w:p w14:paraId="287E6DDD" w14:textId="77777777" w:rsidR="00077A93" w:rsidRDefault="00077A93" w:rsidP="00077A93">
      <w:pPr>
        <w:rPr>
          <w:rFonts w:cs="Arial"/>
        </w:rPr>
      </w:pPr>
    </w:p>
    <w:p w14:paraId="15498CB5" w14:textId="77777777" w:rsidR="00077A93" w:rsidRPr="003879DC" w:rsidRDefault="00077A93" w:rsidP="00077A93">
      <w:pPr>
        <w:pStyle w:val="Heading1-Numbered"/>
      </w:pPr>
      <w:bookmarkStart w:id="1772" w:name="_Toc26799079"/>
      <w:bookmarkStart w:id="1773" w:name="_Toc26799080"/>
      <w:bookmarkStart w:id="1774" w:name="_Toc26799081"/>
      <w:bookmarkStart w:id="1775" w:name="_Toc527210150"/>
      <w:bookmarkStart w:id="1776" w:name="_Toc24631392"/>
      <w:bookmarkStart w:id="1777" w:name="_Toc48229353"/>
      <w:bookmarkEnd w:id="1772"/>
      <w:bookmarkEnd w:id="1773"/>
      <w:bookmarkEnd w:id="1774"/>
      <w:r w:rsidRPr="003879DC">
        <w:t xml:space="preserve">Appendices and </w:t>
      </w:r>
      <w:r>
        <w:t>o</w:t>
      </w:r>
      <w:r w:rsidRPr="003879DC">
        <w:t xml:space="preserve">ther </w:t>
      </w:r>
      <w:r>
        <w:t>r</w:t>
      </w:r>
      <w:r w:rsidRPr="003879DC">
        <w:t>eferences</w:t>
      </w:r>
      <w:bookmarkEnd w:id="1775"/>
      <w:bookmarkEnd w:id="1776"/>
      <w:bookmarkEnd w:id="1777"/>
    </w:p>
    <w:p w14:paraId="41A7B1ED" w14:textId="77777777" w:rsidR="00077A93" w:rsidRPr="00B01F7F" w:rsidRDefault="00077A93" w:rsidP="00077A93">
      <w:pPr>
        <w:pStyle w:val="Heading2-Numbered"/>
      </w:pPr>
      <w:bookmarkStart w:id="1778" w:name="_Toc527210152"/>
      <w:bookmarkStart w:id="1779" w:name="_Toc24631394"/>
      <w:bookmarkStart w:id="1780" w:name="_Toc48229354"/>
      <w:r w:rsidRPr="00B01F7F">
        <w:t xml:space="preserve">Interface </w:t>
      </w:r>
      <w:r>
        <w:t>M</w:t>
      </w:r>
      <w:r w:rsidRPr="00B01F7F">
        <w:t xml:space="preserve">essage </w:t>
      </w:r>
      <w:r>
        <w:t>Q</w:t>
      </w:r>
      <w:r w:rsidRPr="00B01F7F">
        <w:t xml:space="preserve">ueue </w:t>
      </w:r>
      <w:r>
        <w:t>Ma</w:t>
      </w:r>
      <w:r w:rsidRPr="00B01F7F">
        <w:t>nager</w:t>
      </w:r>
      <w:bookmarkEnd w:id="1778"/>
      <w:bookmarkEnd w:id="1779"/>
      <w:bookmarkEnd w:id="1780"/>
    </w:p>
    <w:p w14:paraId="5961B773" w14:textId="77777777" w:rsidR="00077A93" w:rsidRDefault="00077A93" w:rsidP="00077A93">
      <w:pPr>
        <w:rPr>
          <w:rFonts w:cs="Arial"/>
        </w:rPr>
      </w:pPr>
      <w:r w:rsidRPr="004F0D9A">
        <w:rPr>
          <w:rFonts w:cs="Arial"/>
        </w:rPr>
        <w:t>The Interface Message Queue Manager (IMQM)</w:t>
      </w:r>
      <w:r>
        <w:rPr>
          <w:rFonts w:cs="Arial"/>
        </w:rPr>
        <w:t xml:space="preserve"> page in athenaNet</w:t>
      </w:r>
      <w:r w:rsidRPr="004F0D9A">
        <w:rPr>
          <w:rFonts w:cs="Arial"/>
        </w:rPr>
        <w:t xml:space="preserve"> is an interactive repository for all interface messages that pass through athenaNet. </w:t>
      </w:r>
      <w:r>
        <w:rPr>
          <w:rFonts w:cs="Arial"/>
        </w:rPr>
        <w:t xml:space="preserve">Use the IMQM to view messages or </w:t>
      </w:r>
      <w:r>
        <w:t xml:space="preserve">resolve common errors, such as missing providers, invalid procedure codes, or unknown departments. </w:t>
      </w:r>
      <w:r>
        <w:rPr>
          <w:rFonts w:cs="Arial"/>
        </w:rPr>
        <w:t>Review table 19 to understand how athenaNet defines each state. M</w:t>
      </w:r>
      <w:r w:rsidRPr="004F0D9A">
        <w:rPr>
          <w:rFonts w:cs="Arial"/>
        </w:rPr>
        <w:t xml:space="preserve">essages in a final state (processed or deleted) remain in the queue for </w:t>
      </w:r>
      <w:r>
        <w:rPr>
          <w:rFonts w:cs="Arial"/>
        </w:rPr>
        <w:t xml:space="preserve">only </w:t>
      </w:r>
      <w:r w:rsidRPr="004F0D9A">
        <w:rPr>
          <w:rFonts w:cs="Arial"/>
        </w:rPr>
        <w:t>90 days.</w:t>
      </w:r>
    </w:p>
    <w:p w14:paraId="14C79544" w14:textId="5E825A54" w:rsidR="00077A93" w:rsidRDefault="00077A93" w:rsidP="00077A93">
      <w:pPr>
        <w:pStyle w:val="Caption"/>
        <w:keepNext/>
      </w:pPr>
      <w:r>
        <w:t xml:space="preserve">Table </w:t>
      </w:r>
      <w:r>
        <w:fldChar w:fldCharType="begin"/>
      </w:r>
      <w:r>
        <w:instrText>SEQ Table \* ARABIC</w:instrText>
      </w:r>
      <w:r>
        <w:fldChar w:fldCharType="separate"/>
      </w:r>
      <w:r>
        <w:rPr>
          <w:noProof/>
        </w:rPr>
        <w:t>13</w:t>
      </w:r>
      <w:r>
        <w:fldChar w:fldCharType="end"/>
      </w:r>
      <w:r>
        <w:t xml:space="preserve"> - </w:t>
      </w:r>
      <w:r w:rsidRPr="00536062">
        <w:t xml:space="preserve">Interface </w:t>
      </w:r>
      <w:r w:rsidR="0088785B">
        <w:t>M</w:t>
      </w:r>
      <w:r w:rsidRPr="00536062">
        <w:t xml:space="preserve">essage </w:t>
      </w:r>
      <w:r w:rsidR="0088785B">
        <w:t>P</w:t>
      </w:r>
      <w:r w:rsidRPr="00536062">
        <w:t xml:space="preserve">rocessing </w:t>
      </w:r>
      <w:r w:rsidR="0088785B">
        <w:t>S</w:t>
      </w:r>
      <w:r w:rsidRPr="00536062">
        <w:t>tate</w:t>
      </w:r>
    </w:p>
    <w:tbl>
      <w:tblPr>
        <w:tblStyle w:val="ISQTable-New0"/>
        <w:tblW w:w="0" w:type="auto"/>
        <w:tblLook w:val="04A0" w:firstRow="1" w:lastRow="0" w:firstColumn="1" w:lastColumn="0" w:noHBand="0" w:noVBand="1"/>
      </w:tblPr>
      <w:tblGrid>
        <w:gridCol w:w="2610"/>
        <w:gridCol w:w="8190"/>
      </w:tblGrid>
      <w:tr w:rsidR="00077A93" w14:paraId="0DC3EB43" w14:textId="77777777" w:rsidTr="00077A93">
        <w:trPr>
          <w:cnfStyle w:val="100000000000" w:firstRow="1" w:lastRow="0" w:firstColumn="0" w:lastColumn="0" w:oddVBand="0" w:evenVBand="0" w:oddHBand="0" w:evenHBand="0" w:firstRowFirstColumn="0" w:firstRowLastColumn="0" w:lastRowFirstColumn="0" w:lastRowLastColumn="0"/>
        </w:trPr>
        <w:tc>
          <w:tcPr>
            <w:tcW w:w="2610" w:type="dxa"/>
          </w:tcPr>
          <w:p w14:paraId="47B6070D" w14:textId="77777777" w:rsidR="00077A93" w:rsidRDefault="00077A93" w:rsidP="00077A93">
            <w:pPr>
              <w:rPr>
                <w:rFonts w:cs="Arial"/>
              </w:rPr>
            </w:pPr>
            <w:r>
              <w:rPr>
                <w:rFonts w:cs="Arial"/>
              </w:rPr>
              <w:t>Processing state</w:t>
            </w:r>
          </w:p>
        </w:tc>
        <w:tc>
          <w:tcPr>
            <w:tcW w:w="8190" w:type="dxa"/>
          </w:tcPr>
          <w:p w14:paraId="2D396427" w14:textId="77777777" w:rsidR="00077A93" w:rsidRDefault="00077A93" w:rsidP="00077A93">
            <w:pPr>
              <w:rPr>
                <w:rFonts w:cs="Arial"/>
              </w:rPr>
            </w:pPr>
            <w:r>
              <w:rPr>
                <w:rFonts w:cs="Arial"/>
              </w:rPr>
              <w:t>Definition</w:t>
            </w:r>
          </w:p>
        </w:tc>
      </w:tr>
      <w:tr w:rsidR="00077A93" w14:paraId="31ED1141" w14:textId="77777777" w:rsidTr="00077A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30251A92" w14:textId="77777777" w:rsidR="00077A93" w:rsidRDefault="00077A93" w:rsidP="00077A93">
            <w:pPr>
              <w:rPr>
                <w:rFonts w:cs="Arial"/>
              </w:rPr>
            </w:pPr>
            <w:r w:rsidRPr="00BC554F">
              <w:t>SCHEDULED</w:t>
            </w:r>
          </w:p>
        </w:tc>
        <w:tc>
          <w:tcPr>
            <w:tcW w:w="8190" w:type="dxa"/>
          </w:tcPr>
          <w:p w14:paraId="1A79137B" w14:textId="77777777" w:rsidR="00077A93" w:rsidRDefault="00077A93" w:rsidP="00077A93">
            <w:pPr>
              <w:rPr>
                <w:rFonts w:cs="Arial"/>
              </w:rPr>
            </w:pPr>
            <w:r w:rsidRPr="00BC554F">
              <w:t xml:space="preserve">Scheduled to be sent </w:t>
            </w:r>
            <w:r>
              <w:t>later</w:t>
            </w:r>
          </w:p>
        </w:tc>
      </w:tr>
      <w:tr w:rsidR="00077A93" w14:paraId="5BF34760" w14:textId="77777777" w:rsidTr="00077A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6EBBAD99" w14:textId="77777777" w:rsidR="00077A93" w:rsidRDefault="00077A93" w:rsidP="00077A93">
            <w:pPr>
              <w:rPr>
                <w:rFonts w:cs="Arial"/>
              </w:rPr>
            </w:pPr>
            <w:r w:rsidRPr="00BC554F">
              <w:t>NEW</w:t>
            </w:r>
          </w:p>
        </w:tc>
        <w:tc>
          <w:tcPr>
            <w:tcW w:w="8190" w:type="dxa"/>
          </w:tcPr>
          <w:p w14:paraId="30FFAF42" w14:textId="77777777" w:rsidR="00077A93" w:rsidRDefault="00077A93" w:rsidP="00077A93">
            <w:pPr>
              <w:rPr>
                <w:rFonts w:cs="Arial"/>
              </w:rPr>
            </w:pPr>
            <w:r w:rsidRPr="00BC554F">
              <w:t>Placeholder for a new message and ready to be sent or received</w:t>
            </w:r>
          </w:p>
        </w:tc>
      </w:tr>
      <w:tr w:rsidR="00077A93" w14:paraId="01C49E23" w14:textId="77777777" w:rsidTr="00077A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1F0603E5" w14:textId="77777777" w:rsidR="00077A93" w:rsidRDefault="00077A93" w:rsidP="00077A93">
            <w:pPr>
              <w:rPr>
                <w:rFonts w:cs="Arial"/>
              </w:rPr>
            </w:pPr>
            <w:r w:rsidRPr="00BC554F">
              <w:t>DISTRIBUTED</w:t>
            </w:r>
          </w:p>
        </w:tc>
        <w:tc>
          <w:tcPr>
            <w:tcW w:w="8190" w:type="dxa"/>
          </w:tcPr>
          <w:p w14:paraId="44D02FBF" w14:textId="77777777" w:rsidR="00077A93" w:rsidRDefault="00077A93" w:rsidP="00077A93">
            <w:pPr>
              <w:rPr>
                <w:rFonts w:cs="Arial"/>
              </w:rPr>
            </w:pPr>
            <w:r w:rsidRPr="00BC554F">
              <w:t xml:space="preserve">Delivery or acknowledgement is pending for </w:t>
            </w:r>
            <w:r>
              <w:t>g</w:t>
            </w:r>
            <w:r w:rsidRPr="00BC554F">
              <w:t>lobal interfaces</w:t>
            </w:r>
          </w:p>
        </w:tc>
      </w:tr>
      <w:tr w:rsidR="00077A93" w14:paraId="4C9E4046" w14:textId="77777777" w:rsidTr="00077A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6EF35FD5" w14:textId="77777777" w:rsidR="00077A93" w:rsidRDefault="00077A93" w:rsidP="00077A93">
            <w:pPr>
              <w:rPr>
                <w:rFonts w:cs="Arial"/>
              </w:rPr>
            </w:pPr>
            <w:r w:rsidRPr="00BC554F">
              <w:t>PENDING</w:t>
            </w:r>
          </w:p>
        </w:tc>
        <w:tc>
          <w:tcPr>
            <w:tcW w:w="8190" w:type="dxa"/>
          </w:tcPr>
          <w:p w14:paraId="09B0544A" w14:textId="77777777" w:rsidR="00077A93" w:rsidRDefault="00077A93" w:rsidP="00077A93">
            <w:pPr>
              <w:rPr>
                <w:rFonts w:cs="Arial"/>
              </w:rPr>
            </w:pPr>
            <w:r w:rsidRPr="00BC554F">
              <w:t>Delivery or acknowledgement is pending</w:t>
            </w:r>
          </w:p>
        </w:tc>
      </w:tr>
      <w:tr w:rsidR="00077A93" w14:paraId="7C45BD59" w14:textId="77777777" w:rsidTr="00077A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6E148968" w14:textId="77777777" w:rsidR="00077A93" w:rsidRDefault="00077A93" w:rsidP="00077A93">
            <w:pPr>
              <w:rPr>
                <w:rFonts w:cs="Arial"/>
              </w:rPr>
            </w:pPr>
            <w:r w:rsidRPr="00BC554F">
              <w:t>PROCESSED</w:t>
            </w:r>
          </w:p>
        </w:tc>
        <w:tc>
          <w:tcPr>
            <w:tcW w:w="8190" w:type="dxa"/>
          </w:tcPr>
          <w:p w14:paraId="24E83BAA" w14:textId="77777777" w:rsidR="00077A93" w:rsidRDefault="00077A93" w:rsidP="00077A93">
            <w:pPr>
              <w:rPr>
                <w:rFonts w:cs="Arial"/>
              </w:rPr>
            </w:pPr>
            <w:r w:rsidRPr="00BC554F">
              <w:t>Processed normally; remains in queue for only 90 days</w:t>
            </w:r>
          </w:p>
        </w:tc>
      </w:tr>
      <w:tr w:rsidR="00077A93" w14:paraId="6CCEA264" w14:textId="77777777" w:rsidTr="00077A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1A7E024F" w14:textId="77777777" w:rsidR="00077A93" w:rsidRDefault="00077A93" w:rsidP="00077A93">
            <w:pPr>
              <w:rPr>
                <w:rFonts w:cs="Arial"/>
              </w:rPr>
            </w:pPr>
            <w:r w:rsidRPr="00BC554F">
              <w:t>ERROR</w:t>
            </w:r>
          </w:p>
        </w:tc>
        <w:tc>
          <w:tcPr>
            <w:tcW w:w="8190" w:type="dxa"/>
          </w:tcPr>
          <w:p w14:paraId="6F2B57A7" w14:textId="77777777" w:rsidR="00077A93" w:rsidRDefault="00077A93" w:rsidP="00077A93">
            <w:pPr>
              <w:rPr>
                <w:rFonts w:cs="Arial"/>
              </w:rPr>
            </w:pPr>
            <w:r w:rsidRPr="00BC554F">
              <w:t>Generic error encountered; routed to client</w:t>
            </w:r>
          </w:p>
        </w:tc>
      </w:tr>
      <w:tr w:rsidR="00077A93" w14:paraId="371F8207" w14:textId="77777777" w:rsidTr="00077A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4E38D8ED" w14:textId="77777777" w:rsidR="00077A93" w:rsidRPr="00BC554F" w:rsidRDefault="00077A93" w:rsidP="00077A93">
            <w:r w:rsidRPr="00BC554F">
              <w:t>CBOERROR</w:t>
            </w:r>
          </w:p>
        </w:tc>
        <w:tc>
          <w:tcPr>
            <w:tcW w:w="8190" w:type="dxa"/>
          </w:tcPr>
          <w:p w14:paraId="75E6ED03" w14:textId="77777777" w:rsidR="00077A93" w:rsidRDefault="00077A93" w:rsidP="00077A93">
            <w:pPr>
              <w:rPr>
                <w:rFonts w:cs="Arial"/>
              </w:rPr>
            </w:pPr>
            <w:r w:rsidRPr="00BC554F">
              <w:t>Billing related error encountered; routed to client</w:t>
            </w:r>
          </w:p>
        </w:tc>
      </w:tr>
      <w:tr w:rsidR="00077A93" w14:paraId="4DEC7911" w14:textId="77777777" w:rsidTr="00077A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4ECC1CC9" w14:textId="77777777" w:rsidR="00077A93" w:rsidRPr="00BC554F" w:rsidRDefault="00077A93" w:rsidP="00077A93">
            <w:r w:rsidRPr="00BC554F">
              <w:t>ATHENAERROR</w:t>
            </w:r>
          </w:p>
        </w:tc>
        <w:tc>
          <w:tcPr>
            <w:tcW w:w="8190" w:type="dxa"/>
          </w:tcPr>
          <w:p w14:paraId="0779277C" w14:textId="77777777" w:rsidR="00077A93" w:rsidRDefault="00077A93" w:rsidP="00077A93">
            <w:pPr>
              <w:rPr>
                <w:rFonts w:cs="Arial"/>
              </w:rPr>
            </w:pPr>
            <w:r w:rsidRPr="00BC554F">
              <w:t>Internal error encountered; routed to athenahealth Client Support Center</w:t>
            </w:r>
          </w:p>
        </w:tc>
      </w:tr>
      <w:tr w:rsidR="00077A93" w14:paraId="098D5C3A" w14:textId="77777777" w:rsidTr="00077A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03ED63C9" w14:textId="77777777" w:rsidR="00077A93" w:rsidRPr="00BC554F" w:rsidRDefault="00077A93" w:rsidP="00077A93">
            <w:r w:rsidRPr="00BC554F">
              <w:t>DELETED</w:t>
            </w:r>
          </w:p>
        </w:tc>
        <w:tc>
          <w:tcPr>
            <w:tcW w:w="8190" w:type="dxa"/>
          </w:tcPr>
          <w:p w14:paraId="4519CAFE" w14:textId="77777777" w:rsidR="00077A93" w:rsidRDefault="00077A93" w:rsidP="00077A93">
            <w:pPr>
              <w:rPr>
                <w:rFonts w:cs="Arial"/>
              </w:rPr>
            </w:pPr>
            <w:r w:rsidRPr="00BC554F">
              <w:t xml:space="preserve">Messages that have been deleted; remains in queue for only 90 days </w:t>
            </w:r>
          </w:p>
        </w:tc>
      </w:tr>
    </w:tbl>
    <w:p w14:paraId="0F17CA68" w14:textId="77777777" w:rsidR="00077A93" w:rsidRDefault="00077A93" w:rsidP="00077A93">
      <w:pPr>
        <w:rPr>
          <w:rFonts w:cs="Arial"/>
        </w:rPr>
      </w:pPr>
      <w:r>
        <w:t>Table 20 lists each permission required to access and make changes to the IMQM. Your local system administer must grant the u</w:t>
      </w:r>
      <w:r w:rsidRPr="004F0D9A">
        <w:rPr>
          <w:rFonts w:cs="Arial"/>
        </w:rPr>
        <w:t>ser permissions</w:t>
      </w:r>
      <w:r>
        <w:rPr>
          <w:rFonts w:cs="Arial"/>
        </w:rPr>
        <w:t>.</w:t>
      </w:r>
    </w:p>
    <w:p w14:paraId="1EBCA723" w14:textId="49D029C6" w:rsidR="00077A93" w:rsidRDefault="00077A93" w:rsidP="00077A93">
      <w:pPr>
        <w:pStyle w:val="Caption"/>
        <w:keepNext/>
      </w:pPr>
      <w:r>
        <w:t xml:space="preserve">Table </w:t>
      </w:r>
      <w:r>
        <w:fldChar w:fldCharType="begin"/>
      </w:r>
      <w:r>
        <w:instrText>SEQ Table \* ARABIC</w:instrText>
      </w:r>
      <w:r>
        <w:fldChar w:fldCharType="separate"/>
      </w:r>
      <w:r>
        <w:rPr>
          <w:noProof/>
        </w:rPr>
        <w:t>14</w:t>
      </w:r>
      <w:r>
        <w:fldChar w:fldCharType="end"/>
      </w:r>
      <w:r>
        <w:t xml:space="preserve"> - </w:t>
      </w:r>
      <w:r w:rsidRPr="00740372">
        <w:t xml:space="preserve">Interface Message Queue Manager </w:t>
      </w:r>
      <w:r w:rsidR="0088785B">
        <w:t>P</w:t>
      </w:r>
      <w:r w:rsidRPr="00740372">
        <w:t>ermissions</w:t>
      </w:r>
    </w:p>
    <w:tbl>
      <w:tblPr>
        <w:tblStyle w:val="ISQTable-New0"/>
        <w:tblW w:w="0" w:type="auto"/>
        <w:tblLook w:val="04A0" w:firstRow="1" w:lastRow="0" w:firstColumn="1" w:lastColumn="0" w:noHBand="0" w:noVBand="1"/>
      </w:tblPr>
      <w:tblGrid>
        <w:gridCol w:w="4410"/>
        <w:gridCol w:w="6390"/>
      </w:tblGrid>
      <w:tr w:rsidR="00077A93" w14:paraId="5FA8E8BC" w14:textId="77777777" w:rsidTr="00077A93">
        <w:trPr>
          <w:cnfStyle w:val="100000000000" w:firstRow="1" w:lastRow="0" w:firstColumn="0" w:lastColumn="0" w:oddVBand="0" w:evenVBand="0" w:oddHBand="0" w:evenHBand="0" w:firstRowFirstColumn="0" w:firstRowLastColumn="0" w:lastRowFirstColumn="0" w:lastRowLastColumn="0"/>
        </w:trPr>
        <w:tc>
          <w:tcPr>
            <w:tcW w:w="4410" w:type="dxa"/>
          </w:tcPr>
          <w:p w14:paraId="4664BBC3" w14:textId="77777777" w:rsidR="00077A93" w:rsidRDefault="00077A93" w:rsidP="00077A93">
            <w:pPr>
              <w:rPr>
                <w:rFonts w:cs="Arial"/>
              </w:rPr>
            </w:pPr>
            <w:r>
              <w:rPr>
                <w:rFonts w:cs="Arial"/>
              </w:rPr>
              <w:t>Permission</w:t>
            </w:r>
          </w:p>
        </w:tc>
        <w:tc>
          <w:tcPr>
            <w:tcW w:w="6390" w:type="dxa"/>
          </w:tcPr>
          <w:p w14:paraId="2183FDB6" w14:textId="77777777" w:rsidR="00077A93" w:rsidRDefault="00077A93" w:rsidP="00077A93">
            <w:pPr>
              <w:rPr>
                <w:rFonts w:cs="Arial"/>
              </w:rPr>
            </w:pPr>
            <w:r>
              <w:rPr>
                <w:rFonts w:cs="Arial"/>
              </w:rPr>
              <w:t>Use case</w:t>
            </w:r>
          </w:p>
        </w:tc>
      </w:tr>
      <w:tr w:rsidR="00077A93" w14:paraId="173A1946" w14:textId="77777777" w:rsidTr="00077A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410" w:type="dxa"/>
          </w:tcPr>
          <w:p w14:paraId="6DF56849" w14:textId="77777777" w:rsidR="00077A93" w:rsidRDefault="00077A93" w:rsidP="00077A93">
            <w:pPr>
              <w:rPr>
                <w:rFonts w:cs="Arial"/>
              </w:rPr>
            </w:pPr>
            <w:r w:rsidRPr="00BC554F">
              <w:t>Interface Admin: View Message Queue</w:t>
            </w:r>
          </w:p>
        </w:tc>
        <w:tc>
          <w:tcPr>
            <w:tcW w:w="6390" w:type="dxa"/>
          </w:tcPr>
          <w:p w14:paraId="7AAE9940" w14:textId="77777777" w:rsidR="00077A93" w:rsidRDefault="00077A93" w:rsidP="00077A93">
            <w:pPr>
              <w:rPr>
                <w:rFonts w:cs="Arial"/>
              </w:rPr>
            </w:pPr>
            <w:r w:rsidRPr="00BC554F">
              <w:t>You want to view the IMQM.</w:t>
            </w:r>
          </w:p>
        </w:tc>
      </w:tr>
      <w:tr w:rsidR="00077A93" w14:paraId="729CEFD8" w14:textId="77777777" w:rsidTr="00077A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410" w:type="dxa"/>
          </w:tcPr>
          <w:p w14:paraId="2AE850FF" w14:textId="77777777" w:rsidR="00077A93" w:rsidRDefault="00077A93" w:rsidP="00077A93">
            <w:pPr>
              <w:rPr>
                <w:rFonts w:cs="Arial"/>
              </w:rPr>
            </w:pPr>
            <w:r w:rsidRPr="00BC554F">
              <w:t>Interface Admin: Map Insurance Messages</w:t>
            </w:r>
          </w:p>
        </w:tc>
        <w:tc>
          <w:tcPr>
            <w:tcW w:w="6390" w:type="dxa"/>
          </w:tcPr>
          <w:p w14:paraId="2D7813D0" w14:textId="77777777" w:rsidR="00077A93" w:rsidRDefault="00077A93" w:rsidP="00077A93">
            <w:pPr>
              <w:rPr>
                <w:rFonts w:cs="Arial"/>
              </w:rPr>
            </w:pPr>
            <w:r w:rsidRPr="00BC554F">
              <w:t xml:space="preserve">You need to map insurance messages. </w:t>
            </w:r>
          </w:p>
        </w:tc>
      </w:tr>
      <w:tr w:rsidR="00077A93" w14:paraId="7089BAF0" w14:textId="77777777" w:rsidTr="00077A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410" w:type="dxa"/>
          </w:tcPr>
          <w:p w14:paraId="09AA3725" w14:textId="77777777" w:rsidR="00077A93" w:rsidRDefault="00077A93" w:rsidP="00077A93">
            <w:pPr>
              <w:rPr>
                <w:rFonts w:cs="Arial"/>
              </w:rPr>
            </w:pPr>
            <w:r w:rsidRPr="00BC554F">
              <w:t xml:space="preserve">Interface Admin: Map Messages (except Insurances)  </w:t>
            </w:r>
          </w:p>
        </w:tc>
        <w:tc>
          <w:tcPr>
            <w:tcW w:w="6390" w:type="dxa"/>
          </w:tcPr>
          <w:p w14:paraId="62123BB7" w14:textId="77777777" w:rsidR="00077A93" w:rsidRDefault="00077A93" w:rsidP="00077A93">
            <w:pPr>
              <w:rPr>
                <w:rFonts w:cs="Arial"/>
              </w:rPr>
            </w:pPr>
            <w:r w:rsidRPr="00BC554F">
              <w:t>You need to map all messages excluding insurance messages (e.g. provider and department mappings).</w:t>
            </w:r>
          </w:p>
        </w:tc>
      </w:tr>
      <w:tr w:rsidR="00077A93" w14:paraId="607A355A" w14:textId="77777777" w:rsidTr="00077A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410" w:type="dxa"/>
          </w:tcPr>
          <w:p w14:paraId="6ED572C2" w14:textId="77777777" w:rsidR="00077A93" w:rsidRDefault="00077A93" w:rsidP="00077A93">
            <w:pPr>
              <w:rPr>
                <w:rFonts w:cs="Arial"/>
              </w:rPr>
            </w:pPr>
            <w:r w:rsidRPr="00BC554F">
              <w:t>Interface Admin: File Upload Interface</w:t>
            </w:r>
          </w:p>
        </w:tc>
        <w:tc>
          <w:tcPr>
            <w:tcW w:w="6390" w:type="dxa"/>
          </w:tcPr>
          <w:p w14:paraId="0DA07A22" w14:textId="77777777" w:rsidR="00077A93" w:rsidRDefault="00077A93" w:rsidP="00077A93">
            <w:pPr>
              <w:rPr>
                <w:rFonts w:cs="Arial"/>
              </w:rPr>
            </w:pPr>
            <w:r w:rsidRPr="00BC554F">
              <w:t>You want to upload files via the interface.</w:t>
            </w:r>
          </w:p>
        </w:tc>
      </w:tr>
    </w:tbl>
    <w:p w14:paraId="4B5DB714" w14:textId="77777777" w:rsidR="00077A93" w:rsidRPr="004F0D9A" w:rsidRDefault="00077A93" w:rsidP="00077A93">
      <w:pPr>
        <w:rPr>
          <w:rFonts w:cs="Arial"/>
        </w:rPr>
      </w:pPr>
      <w:r w:rsidRPr="004F0D9A">
        <w:rPr>
          <w:rFonts w:cs="Arial"/>
        </w:rPr>
        <w:t xml:space="preserve">See </w:t>
      </w:r>
      <w:r>
        <w:rPr>
          <w:rFonts w:cs="Arial"/>
        </w:rPr>
        <w:t>the</w:t>
      </w:r>
      <w:hyperlink r:id="rId17" w:history="1">
        <w:r w:rsidRPr="0072089D">
          <w:t xml:space="preserve"> </w:t>
        </w:r>
        <w:r w:rsidRPr="0072089D">
          <w:rPr>
            <w:rStyle w:val="Hyperlink"/>
            <w:rFonts w:cs="Arial"/>
          </w:rPr>
          <w:t>Interface Message Queue Manager guide</w:t>
        </w:r>
      </w:hyperlink>
      <w:r w:rsidRPr="004F0D9A">
        <w:rPr>
          <w:rFonts w:cs="Arial"/>
        </w:rPr>
        <w:t xml:space="preserve"> for more information on th</w:t>
      </w:r>
      <w:r>
        <w:rPr>
          <w:rFonts w:cs="Arial"/>
        </w:rPr>
        <w:t>e</w:t>
      </w:r>
      <w:r w:rsidRPr="004F0D9A">
        <w:rPr>
          <w:rFonts w:cs="Arial"/>
        </w:rPr>
        <w:t xml:space="preserve"> IMQM and </w:t>
      </w:r>
      <w:r>
        <w:rPr>
          <w:rFonts w:cs="Arial"/>
        </w:rPr>
        <w:t>your organization’s responsibility for resolving messages in</w:t>
      </w:r>
      <w:r w:rsidRPr="004F0D9A">
        <w:rPr>
          <w:rFonts w:cs="Arial"/>
        </w:rPr>
        <w:t xml:space="preserve"> ERROR and CBOERROR</w:t>
      </w:r>
      <w:r>
        <w:rPr>
          <w:rFonts w:cs="Arial"/>
        </w:rPr>
        <w:t xml:space="preserve"> status.</w:t>
      </w:r>
    </w:p>
    <w:p w14:paraId="65455DFE" w14:textId="01BCA881" w:rsidR="00077A93" w:rsidRPr="00B01F7F" w:rsidRDefault="00077A93" w:rsidP="00077A93">
      <w:pPr>
        <w:pStyle w:val="Heading2-Numbered"/>
      </w:pPr>
      <w:bookmarkStart w:id="1781" w:name="_Toc527210153"/>
      <w:bookmarkStart w:id="1782" w:name="_Toc24631395"/>
      <w:bookmarkStart w:id="1783" w:name="_Toc48229355"/>
      <w:r w:rsidRPr="00B01F7F">
        <w:t xml:space="preserve">Continuing </w:t>
      </w:r>
      <w:r w:rsidR="0088785B">
        <w:t>S</w:t>
      </w:r>
      <w:r w:rsidRPr="00B01F7F">
        <w:t xml:space="preserve">ervice and </w:t>
      </w:r>
      <w:r w:rsidR="0088785B">
        <w:t>S</w:t>
      </w:r>
      <w:r w:rsidRPr="00B01F7F">
        <w:t>upport</w:t>
      </w:r>
      <w:bookmarkEnd w:id="1781"/>
      <w:bookmarkEnd w:id="1782"/>
      <w:bookmarkEnd w:id="1783"/>
      <w:r w:rsidRPr="00B01F7F">
        <w:t xml:space="preserve"> </w:t>
      </w:r>
    </w:p>
    <w:p w14:paraId="3133D069" w14:textId="77777777" w:rsidR="00077A93" w:rsidRPr="004F0D9A" w:rsidRDefault="00077A93" w:rsidP="00077A93">
      <w:pPr>
        <w:rPr>
          <w:rFonts w:cs="Arial"/>
        </w:rPr>
      </w:pPr>
      <w:r>
        <w:rPr>
          <w:rFonts w:cs="Arial"/>
        </w:rPr>
        <w:t xml:space="preserve">Your interface is transitioned into our daily service and support structure within </w:t>
      </w:r>
      <w:r w:rsidRPr="004F0D9A">
        <w:rPr>
          <w:rFonts w:cs="Arial"/>
        </w:rPr>
        <w:t>two weeks after go-</w:t>
      </w:r>
      <w:r>
        <w:rPr>
          <w:rFonts w:cs="Arial"/>
        </w:rPr>
        <w:t>live</w:t>
      </w:r>
      <w:r w:rsidRPr="004F0D9A">
        <w:rPr>
          <w:rFonts w:cs="Arial"/>
        </w:rPr>
        <w:t>.</w:t>
      </w:r>
    </w:p>
    <w:p w14:paraId="2BCF1EA4" w14:textId="77777777" w:rsidR="00077A93" w:rsidRPr="004F0D9A" w:rsidRDefault="00077A93" w:rsidP="00077A93">
      <w:pPr>
        <w:rPr>
          <w:rFonts w:cs="Arial"/>
        </w:rPr>
      </w:pPr>
      <w:r w:rsidRPr="004F0D9A">
        <w:rPr>
          <w:rFonts w:cs="Arial"/>
        </w:rPr>
        <w:t>As a standard practice, athenahealth continuously monitors all client connections and notif</w:t>
      </w:r>
      <w:r>
        <w:rPr>
          <w:rFonts w:cs="Arial"/>
        </w:rPr>
        <w:t>ies</w:t>
      </w:r>
      <w:r w:rsidRPr="004F0D9A">
        <w:rPr>
          <w:rFonts w:cs="Arial"/>
        </w:rPr>
        <w:t xml:space="preserve"> the</w:t>
      </w:r>
      <w:r>
        <w:rPr>
          <w:rFonts w:cs="Arial"/>
        </w:rPr>
        <w:t xml:space="preserve"> specified</w:t>
      </w:r>
      <w:r w:rsidRPr="004F0D9A">
        <w:rPr>
          <w:rFonts w:cs="Arial"/>
        </w:rPr>
        <w:t xml:space="preserve"> contacts if an error occurs. </w:t>
      </w:r>
      <w:r>
        <w:rPr>
          <w:rFonts w:cs="Arial"/>
        </w:rPr>
        <w:t>athenaNet Interface Network Monitoring team monitors all jobs and restarts them automatically if they’re idle</w:t>
      </w:r>
      <w:r w:rsidRPr="004F0D9A">
        <w:rPr>
          <w:rFonts w:cs="Arial"/>
        </w:rPr>
        <w:t>. For detail</w:t>
      </w:r>
      <w:r>
        <w:rPr>
          <w:rFonts w:cs="Arial"/>
        </w:rPr>
        <w:t>s, see the</w:t>
      </w:r>
      <w:r w:rsidRPr="004F0D9A">
        <w:rPr>
          <w:rFonts w:cs="Arial"/>
        </w:rPr>
        <w:t xml:space="preserve"> </w:t>
      </w:r>
      <w:hyperlink r:id="rId18" w:history="1">
        <w:r w:rsidRPr="004F0D9A">
          <w:rPr>
            <w:rStyle w:val="Hyperlink"/>
            <w:rFonts w:cs="Arial"/>
          </w:rPr>
          <w:t xml:space="preserve">Interface Down Support </w:t>
        </w:r>
        <w:r>
          <w:rPr>
            <w:rStyle w:val="Hyperlink"/>
            <w:rFonts w:cs="Arial"/>
          </w:rPr>
          <w:t>d</w:t>
        </w:r>
        <w:r w:rsidRPr="004F0D9A">
          <w:rPr>
            <w:rStyle w:val="Hyperlink"/>
            <w:rFonts w:cs="Arial"/>
          </w:rPr>
          <w:t>ocument</w:t>
        </w:r>
      </w:hyperlink>
      <w:r w:rsidRPr="004F0D9A">
        <w:rPr>
          <w:rFonts w:cs="Arial"/>
        </w:rPr>
        <w:t xml:space="preserve">. </w:t>
      </w:r>
    </w:p>
    <w:p w14:paraId="626325A6" w14:textId="2294C503" w:rsidR="00077A93" w:rsidRPr="00077A93" w:rsidRDefault="00077A93" w:rsidP="00077A93">
      <w:pPr>
        <w:rPr>
          <w:rFonts w:cs="Arial"/>
        </w:rPr>
      </w:pPr>
      <w:r>
        <w:rPr>
          <w:rFonts w:cs="Arial"/>
        </w:rPr>
        <w:t>You can also access support in athenaNet directly if you have questions about</w:t>
      </w:r>
      <w:r w:rsidRPr="004F0D9A">
        <w:rPr>
          <w:rFonts w:cs="Arial"/>
        </w:rPr>
        <w:t xml:space="preserve"> or modifications to the interface</w:t>
      </w:r>
      <w:r>
        <w:rPr>
          <w:rFonts w:cs="Arial"/>
        </w:rPr>
        <w:t xml:space="preserve">: On the Main Menu, click </w:t>
      </w:r>
      <w:r w:rsidRPr="00254175">
        <w:rPr>
          <w:rFonts w:cs="Arial"/>
          <w:b/>
          <w:bCs/>
        </w:rPr>
        <w:t>Support</w:t>
      </w:r>
      <w:r>
        <w:rPr>
          <w:rFonts w:cs="Arial"/>
        </w:rPr>
        <w:t xml:space="preserve"> and then click </w:t>
      </w:r>
      <w:r w:rsidRPr="00254175">
        <w:rPr>
          <w:rFonts w:cs="Arial"/>
          <w:b/>
          <w:bCs/>
        </w:rPr>
        <w:t>Get Help</w:t>
      </w:r>
      <w:r>
        <w:rPr>
          <w:rFonts w:cs="Arial"/>
        </w:rPr>
        <w:t>.</w:t>
      </w:r>
      <w:r w:rsidRPr="004F0D9A">
        <w:rPr>
          <w:rFonts w:cs="Arial"/>
        </w:rPr>
        <w:t xml:space="preserve"> </w:t>
      </w:r>
      <w:bookmarkEnd w:id="1767"/>
    </w:p>
    <w:p w14:paraId="69CB1254" w14:textId="12CA6C11" w:rsidR="00461FDD" w:rsidRPr="004F0D9A" w:rsidRDefault="00461FDD" w:rsidP="00ED36A2">
      <w:pPr>
        <w:jc w:val="center"/>
        <w:rPr>
          <w:rFonts w:cs="Arial"/>
        </w:rPr>
      </w:pPr>
    </w:p>
    <w:sectPr w:rsidR="00461FDD" w:rsidRPr="004F0D9A" w:rsidSect="00F95F88">
      <w:headerReference w:type="default" r:id="rId19"/>
      <w:footerReference w:type="default" r:id="rId20"/>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6486F3" w14:textId="77777777" w:rsidR="007D68B2" w:rsidRDefault="007D68B2" w:rsidP="00236116">
      <w:pPr>
        <w:spacing w:before="0" w:line="240" w:lineRule="auto"/>
      </w:pPr>
      <w:r>
        <w:separator/>
      </w:r>
    </w:p>
  </w:endnote>
  <w:endnote w:type="continuationSeparator" w:id="0">
    <w:p w14:paraId="327A76A3" w14:textId="77777777" w:rsidR="007D68B2" w:rsidRDefault="007D68B2" w:rsidP="00236116">
      <w:pPr>
        <w:spacing w:before="0" w:line="240" w:lineRule="auto"/>
      </w:pPr>
      <w:r>
        <w:continuationSeparator/>
      </w:r>
    </w:p>
  </w:endnote>
  <w:endnote w:type="continuationNotice" w:id="1">
    <w:p w14:paraId="11606A30" w14:textId="77777777" w:rsidR="007D68B2" w:rsidRDefault="007D68B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ヒラギノ角ゴ Pro W3">
    <w:charset w:val="4E"/>
    <w:family w:val="auto"/>
    <w:pitch w:val="variable"/>
    <w:sig w:usb0="E00002FF" w:usb1="7AC7FFFF" w:usb2="00000012" w:usb3="00000000" w:csb0="0002000D" w:csb1="00000000"/>
  </w:font>
  <w:font w:name="MetaBold-Roman">
    <w:altName w:val="Tw Cen MT Condensed Extra Bold"/>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Times New Roman"/>
    <w:charset w:val="00"/>
    <w:family w:val="swiss"/>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Calibr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5" w14:textId="05DE6E63" w:rsidR="000C1612" w:rsidRPr="0067110E" w:rsidRDefault="007D68B2" w:rsidP="009810FE">
    <w:pPr>
      <w:pStyle w:val="Interiorpagefooters"/>
      <w:pBdr>
        <w:top w:val="single" w:sz="4" w:space="1" w:color="863375" w:themeColor="accent5"/>
      </w:pBdr>
      <w:tabs>
        <w:tab w:val="center" w:pos="5760"/>
        <w:tab w:val="right" w:pos="10800"/>
      </w:tabs>
      <w:jc w:val="left"/>
      <w:rPr>
        <w:rFonts w:ascii="Arial" w:hAnsi="Arial" w:cs="Arial"/>
        <w:color w:val="863375" w:themeColor="accent5"/>
      </w:rPr>
    </w:pPr>
    <w:hyperlink r:id="rId1" w:history="1">
      <w:r w:rsidR="000C1612" w:rsidRPr="0067110E">
        <w:rPr>
          <w:rStyle w:val="Hyperlink"/>
          <w:rFonts w:ascii="Arial" w:hAnsi="Arial" w:cs="Arial"/>
          <w:b/>
          <w:color w:val="863375" w:themeColor="accent5"/>
          <w:sz w:val="16"/>
          <w:szCs w:val="16"/>
        </w:rPr>
        <w:t>www.athenahealth.com</w:t>
      </w:r>
    </w:hyperlink>
    <w:r w:rsidR="000C1612" w:rsidRPr="0067110E">
      <w:rPr>
        <w:rFonts w:ascii="Arial" w:hAnsi="Arial" w:cs="Arial"/>
        <w:color w:val="863375" w:themeColor="accent5"/>
      </w:rPr>
      <w:tab/>
    </w:r>
    <w:r w:rsidR="000C1612" w:rsidRPr="0067110E">
      <w:rPr>
        <w:rFonts w:ascii="Arial" w:hAnsi="Arial" w:cs="Arial"/>
        <w:color w:val="A5A6A5" w:themeColor="background2"/>
      </w:rPr>
      <w:t>athenahealth, Inc. Proprietary</w:t>
    </w:r>
    <w:r w:rsidR="000C1612" w:rsidRPr="0067110E">
      <w:rPr>
        <w:rFonts w:ascii="Arial" w:hAnsi="Arial" w:cs="Arial"/>
        <w:color w:val="863375" w:themeColor="accent5"/>
      </w:rPr>
      <w:tab/>
    </w:r>
    <w:r w:rsidR="000C1612" w:rsidRPr="0067110E">
      <w:rPr>
        <w:rStyle w:val="PageNumber"/>
        <w:rFonts w:ascii="Arial" w:hAnsi="Arial" w:cs="Arial"/>
        <w:b/>
        <w:color w:val="863375" w:themeColor="accent5"/>
        <w:sz w:val="16"/>
        <w:szCs w:val="16"/>
      </w:rPr>
      <w:fldChar w:fldCharType="begin"/>
    </w:r>
    <w:r w:rsidR="000C1612" w:rsidRPr="0067110E">
      <w:rPr>
        <w:rStyle w:val="PageNumber"/>
        <w:rFonts w:ascii="Arial" w:hAnsi="Arial" w:cs="Arial"/>
        <w:b/>
        <w:color w:val="863375" w:themeColor="accent5"/>
        <w:sz w:val="16"/>
        <w:szCs w:val="16"/>
      </w:rPr>
      <w:instrText xml:space="preserve"> PAGE </w:instrText>
    </w:r>
    <w:r w:rsidR="000C1612" w:rsidRPr="0067110E">
      <w:rPr>
        <w:rStyle w:val="PageNumber"/>
        <w:rFonts w:ascii="Arial" w:hAnsi="Arial" w:cs="Arial"/>
        <w:b/>
        <w:color w:val="863375" w:themeColor="accent5"/>
        <w:sz w:val="16"/>
        <w:szCs w:val="16"/>
      </w:rPr>
      <w:fldChar w:fldCharType="separate"/>
    </w:r>
    <w:r w:rsidR="000C1612" w:rsidRPr="0067110E">
      <w:rPr>
        <w:rStyle w:val="PageNumber"/>
        <w:rFonts w:ascii="Arial" w:hAnsi="Arial" w:cs="Arial"/>
        <w:b/>
        <w:noProof/>
        <w:color w:val="863375" w:themeColor="accent5"/>
        <w:sz w:val="16"/>
        <w:szCs w:val="16"/>
      </w:rPr>
      <w:t>8</w:t>
    </w:r>
    <w:r w:rsidR="000C1612" w:rsidRPr="0067110E">
      <w:rPr>
        <w:rStyle w:val="PageNumber"/>
        <w:rFonts w:ascii="Arial" w:hAnsi="Arial" w:cs="Arial"/>
        <w:b/>
        <w:color w:val="863375" w:themeColor="accent5"/>
        <w:sz w:val="16"/>
        <w:szCs w:val="16"/>
      </w:rPr>
      <w:fldChar w:fldCharType="end"/>
    </w:r>
  </w:p>
  <w:p w14:paraId="47140BB6" w14:textId="77777777" w:rsidR="000C1612" w:rsidRPr="00F703C6" w:rsidRDefault="000C1612">
    <w:pPr>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1FB9DB" w14:textId="77777777" w:rsidR="007D68B2" w:rsidRDefault="007D68B2" w:rsidP="00236116">
      <w:pPr>
        <w:spacing w:before="0" w:line="240" w:lineRule="auto"/>
      </w:pPr>
      <w:r>
        <w:separator/>
      </w:r>
    </w:p>
  </w:footnote>
  <w:footnote w:type="continuationSeparator" w:id="0">
    <w:p w14:paraId="32BA8D68" w14:textId="77777777" w:rsidR="007D68B2" w:rsidRDefault="007D68B2" w:rsidP="00236116">
      <w:pPr>
        <w:spacing w:before="0" w:line="240" w:lineRule="auto"/>
      </w:pPr>
      <w:r>
        <w:continuationSeparator/>
      </w:r>
    </w:p>
  </w:footnote>
  <w:footnote w:type="continuationNotice" w:id="1">
    <w:p w14:paraId="6E14927A" w14:textId="77777777" w:rsidR="007D68B2" w:rsidRDefault="007D68B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4" w14:textId="3D990374" w:rsidR="000C1612" w:rsidRPr="0067110E" w:rsidRDefault="007D68B2" w:rsidP="00122352">
    <w:pPr>
      <w:pStyle w:val="Interiorpageheaders"/>
      <w:jc w:val="left"/>
      <w:rPr>
        <w:rFonts w:ascii="Arial" w:hAnsi="Arial" w:cs="Arial"/>
      </w:rPr>
    </w:pPr>
    <w:sdt>
      <w:sdtPr>
        <w:rPr>
          <w:rFonts w:ascii="Arial" w:hAnsi="Arial" w:cs="Arial"/>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0C1612">
          <w:rPr>
            <w:rFonts w:ascii="Arial" w:hAnsi="Arial" w:cs="Arial"/>
            <w:sz w:val="16"/>
            <w:szCs w:val="16"/>
          </w:rPr>
          <w:t>In-House Orders and Results</w:t>
        </w:r>
      </w:sdtContent>
    </w:sdt>
    <w:r w:rsidR="000C1612" w:rsidRPr="0067110E">
      <w:rPr>
        <w:rFonts w:ascii="Arial" w:hAnsi="Arial" w:cs="Arial"/>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7C755F"/>
    <w:multiLevelType w:val="hybridMultilevel"/>
    <w:tmpl w:val="81EA5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00ED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F747DE"/>
    <w:multiLevelType w:val="hybridMultilevel"/>
    <w:tmpl w:val="BCAA69B6"/>
    <w:lvl w:ilvl="0" w:tplc="CF56D112">
      <w:start w:val="1"/>
      <w:numFmt w:val="decimal"/>
      <w:lvlText w:val="%1"/>
      <w:lvlJc w:val="left"/>
      <w:pPr>
        <w:ind w:left="720" w:hanging="360"/>
      </w:pPr>
      <w:rPr>
        <w:rFonts w:ascii="Arial" w:hAnsi="Arial" w:hint="default"/>
        <w:b w:val="0"/>
        <w:i w:val="0"/>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4438D8"/>
    <w:multiLevelType w:val="hybridMultilevel"/>
    <w:tmpl w:val="8328063A"/>
    <w:lvl w:ilvl="0" w:tplc="10F278F4">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9602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F22714"/>
    <w:multiLevelType w:val="multilevel"/>
    <w:tmpl w:val="87067CFE"/>
    <w:lvl w:ilvl="0">
      <w:start w:val="1"/>
      <w:numFmt w:val="decimal"/>
      <w:lvlText w:val="%1."/>
      <w:lvlJc w:val="left"/>
      <w:pPr>
        <w:ind w:left="1080" w:hanging="360"/>
      </w:pPr>
      <w:rPr>
        <w:rFonts w:ascii="Arial" w:hAnsi="Arial" w:hint="default"/>
        <w:b w:val="0"/>
        <w:i w:val="0"/>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0E97D4F"/>
    <w:multiLevelType w:val="multilevel"/>
    <w:tmpl w:val="E9589C02"/>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576" w:hanging="576"/>
      </w:pPr>
      <w:rPr>
        <w:rFonts w:hint="default"/>
      </w:rPr>
    </w:lvl>
    <w:lvl w:ilvl="2">
      <w:start w:val="1"/>
      <w:numFmt w:val="decimal"/>
      <w:pStyle w:val="Heading3-Numbered"/>
      <w:suff w:val="space"/>
      <w:lvlText w:val="%1.%2.%3"/>
      <w:lvlJc w:val="left"/>
      <w:pPr>
        <w:ind w:left="972" w:hanging="792"/>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Numbered"/>
      <w:suff w:val="space"/>
      <w:lvlText w:val="%1.%2.%3.%4"/>
      <w:lvlJc w:val="left"/>
      <w:pPr>
        <w:ind w:left="1332" w:hanging="1152"/>
      </w:pPr>
      <w:rPr>
        <w:b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8" w15:restartNumberingAfterBreak="0">
    <w:nsid w:val="11B625F6"/>
    <w:multiLevelType w:val="hybridMultilevel"/>
    <w:tmpl w:val="04B01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BB5EC5"/>
    <w:multiLevelType w:val="hybridMultilevel"/>
    <w:tmpl w:val="105A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B7454A"/>
    <w:multiLevelType w:val="multilevel"/>
    <w:tmpl w:val="0409001D"/>
    <w:numStyleLink w:val="NumberedList"/>
  </w:abstractNum>
  <w:abstractNum w:abstractNumId="11" w15:restartNumberingAfterBreak="0">
    <w:nsid w:val="1BB77521"/>
    <w:multiLevelType w:val="hybridMultilevel"/>
    <w:tmpl w:val="1AA807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C755D0A"/>
    <w:multiLevelType w:val="hybridMultilevel"/>
    <w:tmpl w:val="3466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754589"/>
    <w:multiLevelType w:val="multilevel"/>
    <w:tmpl w:val="E9260DAA"/>
    <w:lvl w:ilvl="0">
      <w:start w:val="1"/>
      <w:numFmt w:val="decimal"/>
      <w:suff w:val="space"/>
      <w:lvlText w:val="%1"/>
      <w:lvlJc w:val="left"/>
      <w:pPr>
        <w:ind w:left="360" w:hanging="360"/>
      </w:pPr>
      <w:rPr>
        <w:rFonts w:hint="default"/>
      </w:rPr>
    </w:lvl>
    <w:lvl w:ilvl="1">
      <w:start w:val="1"/>
      <w:numFmt w:val="decimal"/>
      <w:suff w:val="space"/>
      <w:lvlText w:val="%1.%2"/>
      <w:lvlJc w:val="left"/>
      <w:pPr>
        <w:ind w:left="1206" w:hanging="576"/>
      </w:pPr>
      <w:rPr>
        <w:rFonts w:hint="default"/>
      </w:rPr>
    </w:lvl>
    <w:lvl w:ilvl="2">
      <w:start w:val="1"/>
      <w:numFmt w:val="decimal"/>
      <w:suff w:val="space"/>
      <w:lvlText w:val="%1.%2.%3"/>
      <w:lvlJc w:val="left"/>
      <w:pPr>
        <w:ind w:left="792" w:hanging="792"/>
      </w:pPr>
      <w:rPr>
        <w:b w:val="0"/>
        <w:bCs w:val="0"/>
        <w:i w:val="0"/>
        <w:iCs w:val="0"/>
        <w:caps w:val="0"/>
        <w:smallCaps w:val="0"/>
        <w:strike w:val="0"/>
        <w:dstrike w:val="0"/>
        <w:outline w:val="0"/>
        <w:shadow w:val="0"/>
        <w:emboss w:val="0"/>
        <w:imprint w:val="0"/>
        <w:noProof w:val="0"/>
        <w:vanish w:val="0"/>
        <w:spacing w:val="0"/>
        <w:kern w:val="0"/>
        <w:position w:val="0"/>
        <w:u w:val="none" w:color="00000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5" w15:restartNumberingAfterBreak="0">
    <w:nsid w:val="22C924F2"/>
    <w:multiLevelType w:val="multilevel"/>
    <w:tmpl w:val="0FB87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C8569F"/>
    <w:multiLevelType w:val="hybridMultilevel"/>
    <w:tmpl w:val="B4C2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213C38"/>
    <w:multiLevelType w:val="hybridMultilevel"/>
    <w:tmpl w:val="DB82A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541EA2"/>
    <w:multiLevelType w:val="hybridMultilevel"/>
    <w:tmpl w:val="C4E06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723B3"/>
    <w:multiLevelType w:val="hybridMultilevel"/>
    <w:tmpl w:val="648E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901419"/>
    <w:multiLevelType w:val="hybridMultilevel"/>
    <w:tmpl w:val="50ECE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782974"/>
    <w:multiLevelType w:val="hybridMultilevel"/>
    <w:tmpl w:val="1B2CDB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32C97F2F"/>
    <w:multiLevelType w:val="hybridMultilevel"/>
    <w:tmpl w:val="34F4C3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7F5A7D"/>
    <w:multiLevelType w:val="hybridMultilevel"/>
    <w:tmpl w:val="E452D05C"/>
    <w:lvl w:ilvl="0" w:tplc="160E928A">
      <w:start w:val="1"/>
      <w:numFmt w:val="decimal"/>
      <w:lvlText w:val="%1."/>
      <w:lvlJc w:val="left"/>
      <w:pPr>
        <w:ind w:left="720" w:hanging="360"/>
      </w:pPr>
      <w:rPr>
        <w:rFonts w:ascii="Arial" w:hAnsi="Arial"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D47911"/>
    <w:multiLevelType w:val="hybridMultilevel"/>
    <w:tmpl w:val="C21A1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26" w15:restartNumberingAfterBreak="0">
    <w:nsid w:val="3D923C45"/>
    <w:multiLevelType w:val="hybridMultilevel"/>
    <w:tmpl w:val="BBA07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9F186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3F3D416F"/>
    <w:multiLevelType w:val="multilevel"/>
    <w:tmpl w:val="B05E9A02"/>
    <w:styleLink w:val="Numbered"/>
    <w:lvl w:ilvl="0">
      <w:start w:val="1"/>
      <w:numFmt w:val="ordinalText"/>
      <w:lvlText w:val="%1"/>
      <w:lvlJc w:val="left"/>
      <w:pPr>
        <w:ind w:left="1080" w:hanging="360"/>
      </w:pPr>
      <w:rPr>
        <w:rFonts w:ascii="Times New Roman" w:eastAsia="ヒラギノ角ゴ Pro W3"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31704F8"/>
    <w:multiLevelType w:val="hybridMultilevel"/>
    <w:tmpl w:val="9016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C33FC6"/>
    <w:multiLevelType w:val="hybridMultilevel"/>
    <w:tmpl w:val="C66C9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390ACA"/>
    <w:multiLevelType w:val="hybridMultilevel"/>
    <w:tmpl w:val="15CC9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991964"/>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01670B"/>
    <w:multiLevelType w:val="hybridMultilevel"/>
    <w:tmpl w:val="ED183CDE"/>
    <w:lvl w:ilvl="0" w:tplc="44F86102">
      <w:start w:val="6"/>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A754D4"/>
    <w:multiLevelType w:val="multilevel"/>
    <w:tmpl w:val="0409001D"/>
    <w:styleLink w:val="Numbered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4C1A57E6"/>
    <w:multiLevelType w:val="multilevel"/>
    <w:tmpl w:val="F0E65FF4"/>
    <w:lvl w:ilvl="0">
      <w:start w:val="1"/>
      <w:numFmt w:val="decimal"/>
      <w:suff w:val="space"/>
      <w:lvlText w:val="%1"/>
      <w:lvlJc w:val="left"/>
      <w:pPr>
        <w:ind w:left="360" w:hanging="360"/>
      </w:pPr>
      <w:rPr>
        <w:rFonts w:hint="default"/>
      </w:rPr>
    </w:lvl>
    <w:lvl w:ilvl="1">
      <w:start w:val="1"/>
      <w:numFmt w:val="decimal"/>
      <w:suff w:val="space"/>
      <w:lvlText w:val="%1.%2"/>
      <w:lvlJc w:val="left"/>
      <w:pPr>
        <w:ind w:left="1206" w:hanging="576"/>
      </w:pPr>
      <w:rPr>
        <w:rFonts w:hint="default"/>
      </w:rPr>
    </w:lvl>
    <w:lvl w:ilvl="2">
      <w:start w:val="1"/>
      <w:numFmt w:val="decimal"/>
      <w:suff w:val="space"/>
      <w:lvlText w:val="%1.%2.%3"/>
      <w:lvlJc w:val="left"/>
      <w:pPr>
        <w:ind w:left="792" w:hanging="792"/>
      </w:pPr>
      <w:rPr>
        <w:b w:val="0"/>
        <w:bCs w:val="0"/>
        <w:i w:val="0"/>
        <w:iCs w:val="0"/>
        <w:caps w:val="0"/>
        <w:smallCaps w:val="0"/>
        <w:strike w:val="0"/>
        <w:dstrike w:val="0"/>
        <w:outline w:val="0"/>
        <w:shadow w:val="0"/>
        <w:emboss w:val="0"/>
        <w:imprint w:val="0"/>
        <w:noProof w:val="0"/>
        <w:vanish w:val="0"/>
        <w:spacing w:val="0"/>
        <w:kern w:val="0"/>
        <w:position w:val="0"/>
        <w:u w:val="none" w:color="00000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7" w15:restartNumberingAfterBreak="0">
    <w:nsid w:val="516A08E5"/>
    <w:multiLevelType w:val="hybridMultilevel"/>
    <w:tmpl w:val="40BA797A"/>
    <w:lvl w:ilvl="0" w:tplc="A3CA1EE6">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4382E87"/>
    <w:multiLevelType w:val="hybridMultilevel"/>
    <w:tmpl w:val="0EAC4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B43971"/>
    <w:multiLevelType w:val="hybridMultilevel"/>
    <w:tmpl w:val="D592EE6A"/>
    <w:lvl w:ilvl="0" w:tplc="BB740874">
      <w:start w:val="1"/>
      <w:numFmt w:val="decimal"/>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6111DC4"/>
    <w:multiLevelType w:val="hybridMultilevel"/>
    <w:tmpl w:val="321E2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B63D18"/>
    <w:multiLevelType w:val="hybridMultilevel"/>
    <w:tmpl w:val="F3EC6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DE4AF4"/>
    <w:multiLevelType w:val="hybridMultilevel"/>
    <w:tmpl w:val="8E586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384CA6"/>
    <w:multiLevelType w:val="multilevel"/>
    <w:tmpl w:val="90D83FE4"/>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15:restartNumberingAfterBreak="0">
    <w:nsid w:val="58CC4003"/>
    <w:multiLevelType w:val="hybridMultilevel"/>
    <w:tmpl w:val="42E24290"/>
    <w:lvl w:ilvl="0" w:tplc="009E279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94C7BD2"/>
    <w:multiLevelType w:val="multilevel"/>
    <w:tmpl w:val="EF52D934"/>
    <w:lvl w:ilvl="0">
      <w:start w:val="1"/>
      <w:numFmt w:val="decimal"/>
      <w:suff w:val="space"/>
      <w:lvlText w:val="%1"/>
      <w:lvlJc w:val="left"/>
      <w:pPr>
        <w:ind w:left="360" w:hanging="360"/>
      </w:pPr>
      <w:rPr>
        <w:rFonts w:hint="default"/>
      </w:rPr>
    </w:lvl>
    <w:lvl w:ilvl="1">
      <w:start w:val="1"/>
      <w:numFmt w:val="decimal"/>
      <w:suff w:val="space"/>
      <w:lvlText w:val="%1.%2"/>
      <w:lvlJc w:val="left"/>
      <w:pPr>
        <w:ind w:left="1206" w:hanging="576"/>
      </w:pPr>
      <w:rPr>
        <w:rFonts w:hint="default"/>
      </w:rPr>
    </w:lvl>
    <w:lvl w:ilvl="2">
      <w:start w:val="1"/>
      <w:numFmt w:val="decimal"/>
      <w:suff w:val="space"/>
      <w:lvlText w:val="%1.%2.%3"/>
      <w:lvlJc w:val="left"/>
      <w:pPr>
        <w:ind w:left="792" w:hanging="792"/>
      </w:pPr>
      <w:rPr>
        <w:b w:val="0"/>
        <w:bCs w:val="0"/>
        <w:i w:val="0"/>
        <w:iCs w:val="0"/>
        <w:caps w:val="0"/>
        <w:smallCaps w:val="0"/>
        <w:strike w:val="0"/>
        <w:dstrike w:val="0"/>
        <w:outline w:val="0"/>
        <w:shadow w:val="0"/>
        <w:emboss w:val="0"/>
        <w:imprint w:val="0"/>
        <w:noProof w:val="0"/>
        <w:vanish w:val="0"/>
        <w:spacing w:val="0"/>
        <w:kern w:val="0"/>
        <w:position w:val="0"/>
        <w:u w:val="none" w:color="00000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50" w15:restartNumberingAfterBreak="0">
    <w:nsid w:val="5B5F1249"/>
    <w:multiLevelType w:val="hybridMultilevel"/>
    <w:tmpl w:val="2CB8FAAE"/>
    <w:lvl w:ilvl="0" w:tplc="EC9E03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CA4477D"/>
    <w:multiLevelType w:val="hybridMultilevel"/>
    <w:tmpl w:val="8E0A9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5770EB"/>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F779EB"/>
    <w:multiLevelType w:val="hybridMultilevel"/>
    <w:tmpl w:val="1C74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55"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65DE3185"/>
    <w:multiLevelType w:val="multilevel"/>
    <w:tmpl w:val="D466C8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A0A4E8F"/>
    <w:multiLevelType w:val="multilevel"/>
    <w:tmpl w:val="B05E9A02"/>
    <w:numStyleLink w:val="Numbered"/>
  </w:abstractNum>
  <w:abstractNum w:abstractNumId="60" w15:restartNumberingAfterBreak="0">
    <w:nsid w:val="6ABF62DC"/>
    <w:multiLevelType w:val="hybridMultilevel"/>
    <w:tmpl w:val="DE8E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6DCA2C3B"/>
    <w:multiLevelType w:val="hybridMultilevel"/>
    <w:tmpl w:val="0E02A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6E3A76D4"/>
    <w:multiLevelType w:val="hybridMultilevel"/>
    <w:tmpl w:val="F8F8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0037FE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5" w15:restartNumberingAfterBreak="0">
    <w:nsid w:val="715E795E"/>
    <w:multiLevelType w:val="hybridMultilevel"/>
    <w:tmpl w:val="C8E69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24D4B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402387C"/>
    <w:multiLevelType w:val="hybridMultilevel"/>
    <w:tmpl w:val="7DAE0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A91692D"/>
    <w:multiLevelType w:val="hybridMultilevel"/>
    <w:tmpl w:val="464AF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1476FD"/>
    <w:multiLevelType w:val="hybridMultilevel"/>
    <w:tmpl w:val="4F0CF7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7DF75193"/>
    <w:multiLevelType w:val="multilevel"/>
    <w:tmpl w:val="0409001D"/>
    <w:numStyleLink w:val="NumberedList"/>
  </w:abstractNum>
  <w:num w:numId="1">
    <w:abstractNumId w:val="25"/>
  </w:num>
  <w:num w:numId="2">
    <w:abstractNumId w:val="58"/>
  </w:num>
  <w:num w:numId="3">
    <w:abstractNumId w:val="48"/>
  </w:num>
  <w:num w:numId="4">
    <w:abstractNumId w:val="56"/>
  </w:num>
  <w:num w:numId="5">
    <w:abstractNumId w:val="0"/>
  </w:num>
  <w:num w:numId="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num>
  <w:num w:numId="8">
    <w:abstractNumId w:val="55"/>
  </w:num>
  <w:num w:numId="9">
    <w:abstractNumId w:val="61"/>
  </w:num>
  <w:num w:numId="10">
    <w:abstractNumId w:val="6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num>
  <w:num w:numId="14">
    <w:abstractNumId w:val="41"/>
  </w:num>
  <w:num w:numId="15">
    <w:abstractNumId w:val="46"/>
  </w:num>
  <w:num w:numId="16">
    <w:abstractNumId w:val="13"/>
  </w:num>
  <w:num w:numId="17">
    <w:abstractNumId w:val="38"/>
  </w:num>
  <w:num w:numId="18">
    <w:abstractNumId w:val="40"/>
  </w:num>
  <w:num w:numId="19">
    <w:abstractNumId w:val="34"/>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8"/>
  </w:num>
  <w:num w:numId="22">
    <w:abstractNumId w:val="48"/>
  </w:num>
  <w:num w:numId="23">
    <w:abstractNumId w:val="48"/>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num>
  <w:num w:numId="26">
    <w:abstractNumId w:val="63"/>
  </w:num>
  <w:num w:numId="27">
    <w:abstractNumId w:val="35"/>
  </w:num>
  <w:num w:numId="28">
    <w:abstractNumId w:val="70"/>
  </w:num>
  <w:num w:numId="29">
    <w:abstractNumId w:val="10"/>
  </w:num>
  <w:num w:numId="30">
    <w:abstractNumId w:val="28"/>
  </w:num>
  <w:num w:numId="31">
    <w:abstractNumId w:val="59"/>
  </w:num>
  <w:num w:numId="32">
    <w:abstractNumId w:val="23"/>
  </w:num>
  <w:num w:numId="33">
    <w:abstractNumId w:val="45"/>
  </w:num>
  <w:num w:numId="34">
    <w:abstractNumId w:val="6"/>
  </w:num>
  <w:num w:numId="35">
    <w:abstractNumId w:val="42"/>
  </w:num>
  <w:num w:numId="36">
    <w:abstractNumId w:val="21"/>
  </w:num>
  <w:num w:numId="37">
    <w:abstractNumId w:val="68"/>
  </w:num>
  <w:num w:numId="38">
    <w:abstractNumId w:val="44"/>
  </w:num>
  <w:num w:numId="39">
    <w:abstractNumId w:val="53"/>
  </w:num>
  <w:num w:numId="40">
    <w:abstractNumId w:val="60"/>
  </w:num>
  <w:num w:numId="41">
    <w:abstractNumId w:val="51"/>
  </w:num>
  <w:num w:numId="42">
    <w:abstractNumId w:val="65"/>
  </w:num>
  <w:num w:numId="43">
    <w:abstractNumId w:val="30"/>
  </w:num>
  <w:num w:numId="44">
    <w:abstractNumId w:val="67"/>
  </w:num>
  <w:num w:numId="45">
    <w:abstractNumId w:val="19"/>
  </w:num>
  <w:num w:numId="46">
    <w:abstractNumId w:val="12"/>
  </w:num>
  <w:num w:numId="47">
    <w:abstractNumId w:val="17"/>
  </w:num>
  <w:num w:numId="48">
    <w:abstractNumId w:val="33"/>
  </w:num>
  <w:num w:numId="49">
    <w:abstractNumId w:val="43"/>
  </w:num>
  <w:num w:numId="50">
    <w:abstractNumId w:val="31"/>
  </w:num>
  <w:num w:numId="51">
    <w:abstractNumId w:val="29"/>
  </w:num>
  <w:num w:numId="52">
    <w:abstractNumId w:val="3"/>
  </w:num>
  <w:num w:numId="53">
    <w:abstractNumId w:val="8"/>
  </w:num>
  <w:num w:numId="54">
    <w:abstractNumId w:val="27"/>
  </w:num>
  <w:num w:numId="55">
    <w:abstractNumId w:val="18"/>
  </w:num>
  <w:num w:numId="56">
    <w:abstractNumId w:val="62"/>
  </w:num>
  <w:num w:numId="57">
    <w:abstractNumId w:val="32"/>
  </w:num>
  <w:num w:numId="58">
    <w:abstractNumId w:val="52"/>
  </w:num>
  <w:num w:numId="59">
    <w:abstractNumId w:val="24"/>
  </w:num>
  <w:num w:numId="60">
    <w:abstractNumId w:val="37"/>
  </w:num>
  <w:num w:numId="61">
    <w:abstractNumId w:val="22"/>
  </w:num>
  <w:num w:numId="62">
    <w:abstractNumId w:val="11"/>
  </w:num>
  <w:num w:numId="63">
    <w:abstractNumId w:val="4"/>
  </w:num>
  <w:num w:numId="64">
    <w:abstractNumId w:val="9"/>
  </w:num>
  <w:num w:numId="65">
    <w:abstractNumId w:val="20"/>
  </w:num>
  <w:num w:numId="66">
    <w:abstractNumId w:val="1"/>
  </w:num>
  <w:num w:numId="67">
    <w:abstractNumId w:val="69"/>
  </w:num>
  <w:num w:numId="68">
    <w:abstractNumId w:val="57"/>
  </w:num>
  <w:num w:numId="69">
    <w:abstractNumId w:val="15"/>
  </w:num>
  <w:num w:numId="70">
    <w:abstractNumId w:val="50"/>
  </w:num>
  <w:num w:numId="71">
    <w:abstractNumId w:val="39"/>
  </w:num>
  <w:num w:numId="72">
    <w:abstractNumId w:val="49"/>
  </w:num>
  <w:num w:numId="73">
    <w:abstractNumId w:val="14"/>
  </w:num>
  <w:num w:numId="74">
    <w:abstractNumId w:val="36"/>
  </w:num>
  <w:num w:numId="75">
    <w:abstractNumId w:val="64"/>
  </w:num>
  <w:num w:numId="76">
    <w:abstractNumId w:val="66"/>
  </w:num>
  <w:num w:numId="77">
    <w:abstractNumId w:val="2"/>
  </w:num>
  <w:num w:numId="78">
    <w:abstractNumId w:val="5"/>
  </w:num>
  <w:num w:numId="79">
    <w:abstractNumId w:val="16"/>
  </w:num>
  <w:num w:numId="80">
    <w:abstractNumId w:val="2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ocumentProtection w:edit="forms" w:enforcement="1" w:cryptProviderType="rsaAES" w:cryptAlgorithmClass="hash" w:cryptAlgorithmType="typeAny" w:cryptAlgorithmSid="14" w:cryptSpinCount="100000" w:hash="a0Fmvs8q2rZasxUpoR/AIrx6/3MtU4gS3CtT0aru0H10nrjOminb0e2O+kpUuPWg7Rh/dNlE8FNKWUK/NVEBVg==" w:salt="MSeoa4NrBt9NDxki30NFYw=="/>
  <w:defaultTabStop w:val="720"/>
  <w:defaultTableStyle w:val="ISQTable-new"/>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G3sDQ1MTG1MDCyMDNW0lEKTi0uzszPAykwqQUAhblo6iwAAAA="/>
  </w:docVars>
  <w:rsids>
    <w:rsidRoot w:val="00C15A4F"/>
    <w:rsid w:val="00000C69"/>
    <w:rsid w:val="0000182A"/>
    <w:rsid w:val="00002276"/>
    <w:rsid w:val="00002D87"/>
    <w:rsid w:val="0000399D"/>
    <w:rsid w:val="00003D5C"/>
    <w:rsid w:val="00004947"/>
    <w:rsid w:val="00005DA3"/>
    <w:rsid w:val="000100D5"/>
    <w:rsid w:val="00010730"/>
    <w:rsid w:val="00010E15"/>
    <w:rsid w:val="00011A55"/>
    <w:rsid w:val="00011B1F"/>
    <w:rsid w:val="0001398A"/>
    <w:rsid w:val="00013F6D"/>
    <w:rsid w:val="0001411B"/>
    <w:rsid w:val="000158BD"/>
    <w:rsid w:val="00015C27"/>
    <w:rsid w:val="0001653E"/>
    <w:rsid w:val="00017A3F"/>
    <w:rsid w:val="00020062"/>
    <w:rsid w:val="000200E9"/>
    <w:rsid w:val="00021928"/>
    <w:rsid w:val="00021FD6"/>
    <w:rsid w:val="00022FB5"/>
    <w:rsid w:val="0002307C"/>
    <w:rsid w:val="000231A8"/>
    <w:rsid w:val="000253CE"/>
    <w:rsid w:val="000260F9"/>
    <w:rsid w:val="00027B75"/>
    <w:rsid w:val="000305A1"/>
    <w:rsid w:val="0003226A"/>
    <w:rsid w:val="00032E9C"/>
    <w:rsid w:val="000336E4"/>
    <w:rsid w:val="00034741"/>
    <w:rsid w:val="00036C6F"/>
    <w:rsid w:val="00037799"/>
    <w:rsid w:val="000413C0"/>
    <w:rsid w:val="00041A6B"/>
    <w:rsid w:val="00041BE4"/>
    <w:rsid w:val="00042E46"/>
    <w:rsid w:val="00044E75"/>
    <w:rsid w:val="00046C37"/>
    <w:rsid w:val="00046DC0"/>
    <w:rsid w:val="00046DE3"/>
    <w:rsid w:val="00050877"/>
    <w:rsid w:val="0005215F"/>
    <w:rsid w:val="0005317F"/>
    <w:rsid w:val="0005452B"/>
    <w:rsid w:val="0005515B"/>
    <w:rsid w:val="00057582"/>
    <w:rsid w:val="00057606"/>
    <w:rsid w:val="00057EF1"/>
    <w:rsid w:val="00060745"/>
    <w:rsid w:val="000626BB"/>
    <w:rsid w:val="0006273E"/>
    <w:rsid w:val="00063BBE"/>
    <w:rsid w:val="00064891"/>
    <w:rsid w:val="000662C6"/>
    <w:rsid w:val="00066524"/>
    <w:rsid w:val="000674C8"/>
    <w:rsid w:val="00067C16"/>
    <w:rsid w:val="00067C25"/>
    <w:rsid w:val="00067E77"/>
    <w:rsid w:val="00072879"/>
    <w:rsid w:val="00073BD0"/>
    <w:rsid w:val="00074563"/>
    <w:rsid w:val="000763DF"/>
    <w:rsid w:val="00077A93"/>
    <w:rsid w:val="000812E1"/>
    <w:rsid w:val="000828A1"/>
    <w:rsid w:val="00082B2B"/>
    <w:rsid w:val="00082F30"/>
    <w:rsid w:val="0008576A"/>
    <w:rsid w:val="000863EB"/>
    <w:rsid w:val="0008787E"/>
    <w:rsid w:val="0009028F"/>
    <w:rsid w:val="00090DBA"/>
    <w:rsid w:val="00092196"/>
    <w:rsid w:val="0009399F"/>
    <w:rsid w:val="00093FFA"/>
    <w:rsid w:val="000943B5"/>
    <w:rsid w:val="00094C71"/>
    <w:rsid w:val="00094D7A"/>
    <w:rsid w:val="0009522A"/>
    <w:rsid w:val="000957F8"/>
    <w:rsid w:val="0009601D"/>
    <w:rsid w:val="000961D0"/>
    <w:rsid w:val="000A09DE"/>
    <w:rsid w:val="000A0C20"/>
    <w:rsid w:val="000A0ECC"/>
    <w:rsid w:val="000A1487"/>
    <w:rsid w:val="000A163C"/>
    <w:rsid w:val="000A1A1A"/>
    <w:rsid w:val="000A2B40"/>
    <w:rsid w:val="000A5199"/>
    <w:rsid w:val="000A5F7A"/>
    <w:rsid w:val="000B0519"/>
    <w:rsid w:val="000B08F0"/>
    <w:rsid w:val="000B267A"/>
    <w:rsid w:val="000B28C2"/>
    <w:rsid w:val="000B2A57"/>
    <w:rsid w:val="000B3323"/>
    <w:rsid w:val="000B3E9A"/>
    <w:rsid w:val="000B47FD"/>
    <w:rsid w:val="000B62E1"/>
    <w:rsid w:val="000B6FF0"/>
    <w:rsid w:val="000C0B74"/>
    <w:rsid w:val="000C1612"/>
    <w:rsid w:val="000C21D7"/>
    <w:rsid w:val="000C2445"/>
    <w:rsid w:val="000C32EF"/>
    <w:rsid w:val="000C3973"/>
    <w:rsid w:val="000C3E5A"/>
    <w:rsid w:val="000C4B4D"/>
    <w:rsid w:val="000C52F5"/>
    <w:rsid w:val="000C58EF"/>
    <w:rsid w:val="000C6D00"/>
    <w:rsid w:val="000D0386"/>
    <w:rsid w:val="000D04B4"/>
    <w:rsid w:val="000D153C"/>
    <w:rsid w:val="000D1CFF"/>
    <w:rsid w:val="000D1F09"/>
    <w:rsid w:val="000D23E9"/>
    <w:rsid w:val="000D2434"/>
    <w:rsid w:val="000D26AE"/>
    <w:rsid w:val="000D290F"/>
    <w:rsid w:val="000D2AC2"/>
    <w:rsid w:val="000D2B40"/>
    <w:rsid w:val="000D3A2E"/>
    <w:rsid w:val="000D3AFD"/>
    <w:rsid w:val="000D3D84"/>
    <w:rsid w:val="000D3F49"/>
    <w:rsid w:val="000D4CF1"/>
    <w:rsid w:val="000D4DD6"/>
    <w:rsid w:val="000D5A4B"/>
    <w:rsid w:val="000D5C7E"/>
    <w:rsid w:val="000D5D56"/>
    <w:rsid w:val="000D63B3"/>
    <w:rsid w:val="000D6A44"/>
    <w:rsid w:val="000D6BFA"/>
    <w:rsid w:val="000E1535"/>
    <w:rsid w:val="000E167D"/>
    <w:rsid w:val="000E18BB"/>
    <w:rsid w:val="000E1F77"/>
    <w:rsid w:val="000E1FCF"/>
    <w:rsid w:val="000E437A"/>
    <w:rsid w:val="000E49C7"/>
    <w:rsid w:val="000E4F53"/>
    <w:rsid w:val="000E7200"/>
    <w:rsid w:val="000E7964"/>
    <w:rsid w:val="000F1BC2"/>
    <w:rsid w:val="000F1C37"/>
    <w:rsid w:val="000F2112"/>
    <w:rsid w:val="000F2797"/>
    <w:rsid w:val="000F28B4"/>
    <w:rsid w:val="000F3E9E"/>
    <w:rsid w:val="000F45EE"/>
    <w:rsid w:val="000F4CD3"/>
    <w:rsid w:val="000F50A5"/>
    <w:rsid w:val="001008B6"/>
    <w:rsid w:val="00100A32"/>
    <w:rsid w:val="00100C81"/>
    <w:rsid w:val="00101180"/>
    <w:rsid w:val="001016EE"/>
    <w:rsid w:val="00101A4C"/>
    <w:rsid w:val="001025C4"/>
    <w:rsid w:val="001032D9"/>
    <w:rsid w:val="00103312"/>
    <w:rsid w:val="001034E9"/>
    <w:rsid w:val="00103621"/>
    <w:rsid w:val="00103A42"/>
    <w:rsid w:val="00103D46"/>
    <w:rsid w:val="00103FE4"/>
    <w:rsid w:val="00107951"/>
    <w:rsid w:val="001107C6"/>
    <w:rsid w:val="00112807"/>
    <w:rsid w:val="0011316E"/>
    <w:rsid w:val="00113C78"/>
    <w:rsid w:val="00113C9A"/>
    <w:rsid w:val="00115506"/>
    <w:rsid w:val="0011573C"/>
    <w:rsid w:val="001159B5"/>
    <w:rsid w:val="0012106E"/>
    <w:rsid w:val="00121396"/>
    <w:rsid w:val="001213CF"/>
    <w:rsid w:val="00122352"/>
    <w:rsid w:val="00122605"/>
    <w:rsid w:val="001232F1"/>
    <w:rsid w:val="00123BB8"/>
    <w:rsid w:val="001240FC"/>
    <w:rsid w:val="00124B37"/>
    <w:rsid w:val="00125AE6"/>
    <w:rsid w:val="00126E0C"/>
    <w:rsid w:val="001307F1"/>
    <w:rsid w:val="00130A0D"/>
    <w:rsid w:val="001310DF"/>
    <w:rsid w:val="00131DCA"/>
    <w:rsid w:val="001323D4"/>
    <w:rsid w:val="001327D7"/>
    <w:rsid w:val="00133DB1"/>
    <w:rsid w:val="00134069"/>
    <w:rsid w:val="001342A0"/>
    <w:rsid w:val="00135BF4"/>
    <w:rsid w:val="00135DFC"/>
    <w:rsid w:val="00136F5B"/>
    <w:rsid w:val="001370AC"/>
    <w:rsid w:val="00137425"/>
    <w:rsid w:val="00140B9A"/>
    <w:rsid w:val="001412D7"/>
    <w:rsid w:val="00144E22"/>
    <w:rsid w:val="00145346"/>
    <w:rsid w:val="00146212"/>
    <w:rsid w:val="001462F6"/>
    <w:rsid w:val="00147738"/>
    <w:rsid w:val="001502FE"/>
    <w:rsid w:val="00151654"/>
    <w:rsid w:val="001516DB"/>
    <w:rsid w:val="00151E50"/>
    <w:rsid w:val="0015217A"/>
    <w:rsid w:val="001544E9"/>
    <w:rsid w:val="00154967"/>
    <w:rsid w:val="00155D83"/>
    <w:rsid w:val="001564BA"/>
    <w:rsid w:val="00156A4C"/>
    <w:rsid w:val="001604B1"/>
    <w:rsid w:val="0016095F"/>
    <w:rsid w:val="00160B12"/>
    <w:rsid w:val="00160FB7"/>
    <w:rsid w:val="00161515"/>
    <w:rsid w:val="001615A9"/>
    <w:rsid w:val="001625DB"/>
    <w:rsid w:val="00162685"/>
    <w:rsid w:val="001630FA"/>
    <w:rsid w:val="00164552"/>
    <w:rsid w:val="001653BD"/>
    <w:rsid w:val="0016645D"/>
    <w:rsid w:val="00167D9C"/>
    <w:rsid w:val="0017087E"/>
    <w:rsid w:val="001714ED"/>
    <w:rsid w:val="00171DE5"/>
    <w:rsid w:val="00172495"/>
    <w:rsid w:val="00172E21"/>
    <w:rsid w:val="0017458C"/>
    <w:rsid w:val="00174EDD"/>
    <w:rsid w:val="00176143"/>
    <w:rsid w:val="00176157"/>
    <w:rsid w:val="0017685C"/>
    <w:rsid w:val="00176DDB"/>
    <w:rsid w:val="00177A60"/>
    <w:rsid w:val="00177FB2"/>
    <w:rsid w:val="00180632"/>
    <w:rsid w:val="00181B07"/>
    <w:rsid w:val="00184809"/>
    <w:rsid w:val="00184BC5"/>
    <w:rsid w:val="001850C5"/>
    <w:rsid w:val="001855A2"/>
    <w:rsid w:val="0018577E"/>
    <w:rsid w:val="00190A5E"/>
    <w:rsid w:val="00190DD5"/>
    <w:rsid w:val="001910E7"/>
    <w:rsid w:val="00191A62"/>
    <w:rsid w:val="00193C3A"/>
    <w:rsid w:val="0019522B"/>
    <w:rsid w:val="001976DF"/>
    <w:rsid w:val="001A0BC2"/>
    <w:rsid w:val="001A0E91"/>
    <w:rsid w:val="001A1409"/>
    <w:rsid w:val="001A398F"/>
    <w:rsid w:val="001A3A09"/>
    <w:rsid w:val="001A4225"/>
    <w:rsid w:val="001A609B"/>
    <w:rsid w:val="001A6E6F"/>
    <w:rsid w:val="001B1EE4"/>
    <w:rsid w:val="001B25C9"/>
    <w:rsid w:val="001B5985"/>
    <w:rsid w:val="001B6BCA"/>
    <w:rsid w:val="001B7D0C"/>
    <w:rsid w:val="001B7F64"/>
    <w:rsid w:val="001C18D1"/>
    <w:rsid w:val="001C28CF"/>
    <w:rsid w:val="001C28D8"/>
    <w:rsid w:val="001C3C5A"/>
    <w:rsid w:val="001C4302"/>
    <w:rsid w:val="001C5D24"/>
    <w:rsid w:val="001C5DC4"/>
    <w:rsid w:val="001D07E3"/>
    <w:rsid w:val="001D23D9"/>
    <w:rsid w:val="001D2958"/>
    <w:rsid w:val="001D3419"/>
    <w:rsid w:val="001D422C"/>
    <w:rsid w:val="001D6167"/>
    <w:rsid w:val="001D633A"/>
    <w:rsid w:val="001D6C78"/>
    <w:rsid w:val="001D7CAC"/>
    <w:rsid w:val="001D7FEF"/>
    <w:rsid w:val="001E08E4"/>
    <w:rsid w:val="001E0A51"/>
    <w:rsid w:val="001E0EDE"/>
    <w:rsid w:val="001E13F1"/>
    <w:rsid w:val="001E269B"/>
    <w:rsid w:val="001E414F"/>
    <w:rsid w:val="001E432B"/>
    <w:rsid w:val="001E4C58"/>
    <w:rsid w:val="001E4E8D"/>
    <w:rsid w:val="001E4F6E"/>
    <w:rsid w:val="001E5112"/>
    <w:rsid w:val="001E58DD"/>
    <w:rsid w:val="001E5ED1"/>
    <w:rsid w:val="001E63B1"/>
    <w:rsid w:val="001E7AF5"/>
    <w:rsid w:val="001E7D7B"/>
    <w:rsid w:val="001F04EC"/>
    <w:rsid w:val="001F0659"/>
    <w:rsid w:val="001F1B31"/>
    <w:rsid w:val="001F4A2C"/>
    <w:rsid w:val="001F6387"/>
    <w:rsid w:val="001F6AFD"/>
    <w:rsid w:val="001F6CBE"/>
    <w:rsid w:val="001F6D77"/>
    <w:rsid w:val="001F7ACE"/>
    <w:rsid w:val="001F7FD2"/>
    <w:rsid w:val="00200D42"/>
    <w:rsid w:val="00201159"/>
    <w:rsid w:val="0020118B"/>
    <w:rsid w:val="002015D1"/>
    <w:rsid w:val="002020B7"/>
    <w:rsid w:val="00203583"/>
    <w:rsid w:val="002052BA"/>
    <w:rsid w:val="00205659"/>
    <w:rsid w:val="00206CEE"/>
    <w:rsid w:val="00207861"/>
    <w:rsid w:val="00207C4A"/>
    <w:rsid w:val="00210151"/>
    <w:rsid w:val="0021099D"/>
    <w:rsid w:val="00211588"/>
    <w:rsid w:val="002115A2"/>
    <w:rsid w:val="00212337"/>
    <w:rsid w:val="00212523"/>
    <w:rsid w:val="00214B09"/>
    <w:rsid w:val="00217EEE"/>
    <w:rsid w:val="00217F1E"/>
    <w:rsid w:val="00217FFB"/>
    <w:rsid w:val="002200BE"/>
    <w:rsid w:val="0022434C"/>
    <w:rsid w:val="00224432"/>
    <w:rsid w:val="00224BBF"/>
    <w:rsid w:val="00225888"/>
    <w:rsid w:val="00225BF4"/>
    <w:rsid w:val="002261FE"/>
    <w:rsid w:val="00227EC5"/>
    <w:rsid w:val="00231167"/>
    <w:rsid w:val="002325BC"/>
    <w:rsid w:val="00233D31"/>
    <w:rsid w:val="00234703"/>
    <w:rsid w:val="00236116"/>
    <w:rsid w:val="0023641C"/>
    <w:rsid w:val="00236504"/>
    <w:rsid w:val="00237C4E"/>
    <w:rsid w:val="0024063C"/>
    <w:rsid w:val="002412F7"/>
    <w:rsid w:val="0024130B"/>
    <w:rsid w:val="002415CB"/>
    <w:rsid w:val="00242131"/>
    <w:rsid w:val="00243E14"/>
    <w:rsid w:val="00244003"/>
    <w:rsid w:val="00244D48"/>
    <w:rsid w:val="0024503C"/>
    <w:rsid w:val="0024713E"/>
    <w:rsid w:val="00247539"/>
    <w:rsid w:val="00247B9F"/>
    <w:rsid w:val="00247D2D"/>
    <w:rsid w:val="00250353"/>
    <w:rsid w:val="002513AC"/>
    <w:rsid w:val="0025180F"/>
    <w:rsid w:val="002531C0"/>
    <w:rsid w:val="00253A3D"/>
    <w:rsid w:val="00254021"/>
    <w:rsid w:val="0025432B"/>
    <w:rsid w:val="00254AE9"/>
    <w:rsid w:val="0025550D"/>
    <w:rsid w:val="00256462"/>
    <w:rsid w:val="00261877"/>
    <w:rsid w:val="00261FAF"/>
    <w:rsid w:val="00264DE7"/>
    <w:rsid w:val="00265332"/>
    <w:rsid w:val="00266055"/>
    <w:rsid w:val="00267099"/>
    <w:rsid w:val="00267848"/>
    <w:rsid w:val="00267F07"/>
    <w:rsid w:val="002721AF"/>
    <w:rsid w:val="00272DAB"/>
    <w:rsid w:val="00273AF0"/>
    <w:rsid w:val="0027420E"/>
    <w:rsid w:val="00274464"/>
    <w:rsid w:val="00274AB3"/>
    <w:rsid w:val="00274F67"/>
    <w:rsid w:val="00275050"/>
    <w:rsid w:val="0027557D"/>
    <w:rsid w:val="002758BA"/>
    <w:rsid w:val="00276675"/>
    <w:rsid w:val="00277FE6"/>
    <w:rsid w:val="00280454"/>
    <w:rsid w:val="00281665"/>
    <w:rsid w:val="00281842"/>
    <w:rsid w:val="00281D7C"/>
    <w:rsid w:val="00281E63"/>
    <w:rsid w:val="00282888"/>
    <w:rsid w:val="00283ED8"/>
    <w:rsid w:val="002865D1"/>
    <w:rsid w:val="00290186"/>
    <w:rsid w:val="00291109"/>
    <w:rsid w:val="0029302E"/>
    <w:rsid w:val="00293661"/>
    <w:rsid w:val="00294AF5"/>
    <w:rsid w:val="00295E82"/>
    <w:rsid w:val="002964FB"/>
    <w:rsid w:val="002971A6"/>
    <w:rsid w:val="0029741A"/>
    <w:rsid w:val="0029765A"/>
    <w:rsid w:val="002A04D0"/>
    <w:rsid w:val="002A0854"/>
    <w:rsid w:val="002A1160"/>
    <w:rsid w:val="002A240C"/>
    <w:rsid w:val="002A299B"/>
    <w:rsid w:val="002A2B22"/>
    <w:rsid w:val="002A366F"/>
    <w:rsid w:val="002A3C95"/>
    <w:rsid w:val="002A4101"/>
    <w:rsid w:val="002A6396"/>
    <w:rsid w:val="002A6C4B"/>
    <w:rsid w:val="002A7410"/>
    <w:rsid w:val="002B0626"/>
    <w:rsid w:val="002B17BF"/>
    <w:rsid w:val="002B18D7"/>
    <w:rsid w:val="002B4A16"/>
    <w:rsid w:val="002B6F82"/>
    <w:rsid w:val="002B794B"/>
    <w:rsid w:val="002C08DB"/>
    <w:rsid w:val="002C0D91"/>
    <w:rsid w:val="002C10EF"/>
    <w:rsid w:val="002C55ED"/>
    <w:rsid w:val="002C7879"/>
    <w:rsid w:val="002D0667"/>
    <w:rsid w:val="002D2543"/>
    <w:rsid w:val="002D34CE"/>
    <w:rsid w:val="002D450E"/>
    <w:rsid w:val="002D5FBE"/>
    <w:rsid w:val="002D6BC3"/>
    <w:rsid w:val="002D7540"/>
    <w:rsid w:val="002D79F8"/>
    <w:rsid w:val="002D7EA2"/>
    <w:rsid w:val="002E04AB"/>
    <w:rsid w:val="002E133F"/>
    <w:rsid w:val="002E2BB4"/>
    <w:rsid w:val="002E2EFE"/>
    <w:rsid w:val="002E36DC"/>
    <w:rsid w:val="002E4C34"/>
    <w:rsid w:val="002E523C"/>
    <w:rsid w:val="002E5EA9"/>
    <w:rsid w:val="002E63FD"/>
    <w:rsid w:val="002F0C67"/>
    <w:rsid w:val="002F0EF7"/>
    <w:rsid w:val="002F1822"/>
    <w:rsid w:val="002F2063"/>
    <w:rsid w:val="002F25F6"/>
    <w:rsid w:val="002F350E"/>
    <w:rsid w:val="002F36CA"/>
    <w:rsid w:val="002F3983"/>
    <w:rsid w:val="002F4A79"/>
    <w:rsid w:val="002F4FD9"/>
    <w:rsid w:val="002F5D6F"/>
    <w:rsid w:val="003014A2"/>
    <w:rsid w:val="00302121"/>
    <w:rsid w:val="00302126"/>
    <w:rsid w:val="003025F3"/>
    <w:rsid w:val="00302BA1"/>
    <w:rsid w:val="003033DE"/>
    <w:rsid w:val="00303DF3"/>
    <w:rsid w:val="003047A1"/>
    <w:rsid w:val="00306572"/>
    <w:rsid w:val="00306F7E"/>
    <w:rsid w:val="00307204"/>
    <w:rsid w:val="00310C8B"/>
    <w:rsid w:val="00311756"/>
    <w:rsid w:val="00313939"/>
    <w:rsid w:val="00314834"/>
    <w:rsid w:val="00315073"/>
    <w:rsid w:val="003158B7"/>
    <w:rsid w:val="00315C4B"/>
    <w:rsid w:val="00316235"/>
    <w:rsid w:val="00316EB1"/>
    <w:rsid w:val="00320295"/>
    <w:rsid w:val="0032045F"/>
    <w:rsid w:val="003205D4"/>
    <w:rsid w:val="00320679"/>
    <w:rsid w:val="00320AE8"/>
    <w:rsid w:val="0032140F"/>
    <w:rsid w:val="003243B7"/>
    <w:rsid w:val="00325080"/>
    <w:rsid w:val="00325305"/>
    <w:rsid w:val="00325BE7"/>
    <w:rsid w:val="00326593"/>
    <w:rsid w:val="00327869"/>
    <w:rsid w:val="00332454"/>
    <w:rsid w:val="003343ED"/>
    <w:rsid w:val="00335E0C"/>
    <w:rsid w:val="00336107"/>
    <w:rsid w:val="0033610D"/>
    <w:rsid w:val="00336449"/>
    <w:rsid w:val="0033660A"/>
    <w:rsid w:val="003370DC"/>
    <w:rsid w:val="00340B5A"/>
    <w:rsid w:val="00340FFF"/>
    <w:rsid w:val="00344315"/>
    <w:rsid w:val="00345CD9"/>
    <w:rsid w:val="003464F5"/>
    <w:rsid w:val="00346B0C"/>
    <w:rsid w:val="00355745"/>
    <w:rsid w:val="0035585F"/>
    <w:rsid w:val="0035636F"/>
    <w:rsid w:val="00356E54"/>
    <w:rsid w:val="0035769A"/>
    <w:rsid w:val="003611C5"/>
    <w:rsid w:val="003616F2"/>
    <w:rsid w:val="00363A55"/>
    <w:rsid w:val="00363E7F"/>
    <w:rsid w:val="00363F29"/>
    <w:rsid w:val="0036406E"/>
    <w:rsid w:val="0036437D"/>
    <w:rsid w:val="00364512"/>
    <w:rsid w:val="003652FD"/>
    <w:rsid w:val="0036597B"/>
    <w:rsid w:val="00365DA0"/>
    <w:rsid w:val="00367EFB"/>
    <w:rsid w:val="00367F4C"/>
    <w:rsid w:val="003707D5"/>
    <w:rsid w:val="00370DFF"/>
    <w:rsid w:val="0037223F"/>
    <w:rsid w:val="00372FD7"/>
    <w:rsid w:val="0037342B"/>
    <w:rsid w:val="0037430A"/>
    <w:rsid w:val="00374D71"/>
    <w:rsid w:val="00375C6E"/>
    <w:rsid w:val="00376154"/>
    <w:rsid w:val="003767FF"/>
    <w:rsid w:val="00376889"/>
    <w:rsid w:val="00377423"/>
    <w:rsid w:val="00382BA9"/>
    <w:rsid w:val="0038333E"/>
    <w:rsid w:val="00384550"/>
    <w:rsid w:val="0038513C"/>
    <w:rsid w:val="003878BF"/>
    <w:rsid w:val="003879DC"/>
    <w:rsid w:val="00390BAA"/>
    <w:rsid w:val="00391203"/>
    <w:rsid w:val="003918B8"/>
    <w:rsid w:val="00393151"/>
    <w:rsid w:val="003933A9"/>
    <w:rsid w:val="00393A48"/>
    <w:rsid w:val="00393D62"/>
    <w:rsid w:val="00393E66"/>
    <w:rsid w:val="00394603"/>
    <w:rsid w:val="0039465F"/>
    <w:rsid w:val="003952A8"/>
    <w:rsid w:val="003955F4"/>
    <w:rsid w:val="003961D7"/>
    <w:rsid w:val="003962FF"/>
    <w:rsid w:val="0039705B"/>
    <w:rsid w:val="003A1095"/>
    <w:rsid w:val="003A10C7"/>
    <w:rsid w:val="003A2923"/>
    <w:rsid w:val="003A2FD1"/>
    <w:rsid w:val="003A3626"/>
    <w:rsid w:val="003A3951"/>
    <w:rsid w:val="003A3EA2"/>
    <w:rsid w:val="003A50B0"/>
    <w:rsid w:val="003A6368"/>
    <w:rsid w:val="003B4685"/>
    <w:rsid w:val="003B4DBF"/>
    <w:rsid w:val="003B5431"/>
    <w:rsid w:val="003B6E4F"/>
    <w:rsid w:val="003C025D"/>
    <w:rsid w:val="003C09C6"/>
    <w:rsid w:val="003C1D17"/>
    <w:rsid w:val="003C242D"/>
    <w:rsid w:val="003C3622"/>
    <w:rsid w:val="003C37F4"/>
    <w:rsid w:val="003C3BE4"/>
    <w:rsid w:val="003C43AC"/>
    <w:rsid w:val="003C4C0E"/>
    <w:rsid w:val="003C6737"/>
    <w:rsid w:val="003C73D7"/>
    <w:rsid w:val="003C7E1A"/>
    <w:rsid w:val="003D0FAC"/>
    <w:rsid w:val="003D1922"/>
    <w:rsid w:val="003D22E3"/>
    <w:rsid w:val="003D36B7"/>
    <w:rsid w:val="003D3AC7"/>
    <w:rsid w:val="003D3F13"/>
    <w:rsid w:val="003D474C"/>
    <w:rsid w:val="003D67E5"/>
    <w:rsid w:val="003D74FD"/>
    <w:rsid w:val="003E1A50"/>
    <w:rsid w:val="003E2080"/>
    <w:rsid w:val="003E2089"/>
    <w:rsid w:val="003E228B"/>
    <w:rsid w:val="003E369A"/>
    <w:rsid w:val="003E5A74"/>
    <w:rsid w:val="003E62C8"/>
    <w:rsid w:val="003F0A0E"/>
    <w:rsid w:val="003F1298"/>
    <w:rsid w:val="003F133F"/>
    <w:rsid w:val="003F13A2"/>
    <w:rsid w:val="003F13F8"/>
    <w:rsid w:val="003F14FA"/>
    <w:rsid w:val="003F1A68"/>
    <w:rsid w:val="003F2157"/>
    <w:rsid w:val="003F277F"/>
    <w:rsid w:val="003F27F0"/>
    <w:rsid w:val="003F35BF"/>
    <w:rsid w:val="003F3734"/>
    <w:rsid w:val="003F4FBB"/>
    <w:rsid w:val="003F59DA"/>
    <w:rsid w:val="003F6C8F"/>
    <w:rsid w:val="00400ADD"/>
    <w:rsid w:val="00401B8B"/>
    <w:rsid w:val="0040259E"/>
    <w:rsid w:val="00402F9A"/>
    <w:rsid w:val="0040304D"/>
    <w:rsid w:val="004030BF"/>
    <w:rsid w:val="004033F9"/>
    <w:rsid w:val="00406D49"/>
    <w:rsid w:val="004079C5"/>
    <w:rsid w:val="00410D87"/>
    <w:rsid w:val="0041110D"/>
    <w:rsid w:val="004123E0"/>
    <w:rsid w:val="004128F7"/>
    <w:rsid w:val="00413D5E"/>
    <w:rsid w:val="00413E2E"/>
    <w:rsid w:val="00413E31"/>
    <w:rsid w:val="0041442D"/>
    <w:rsid w:val="00415040"/>
    <w:rsid w:val="00415C85"/>
    <w:rsid w:val="00416643"/>
    <w:rsid w:val="00423008"/>
    <w:rsid w:val="0042351E"/>
    <w:rsid w:val="00424C7A"/>
    <w:rsid w:val="00424CD4"/>
    <w:rsid w:val="00425F41"/>
    <w:rsid w:val="00426ED7"/>
    <w:rsid w:val="00427240"/>
    <w:rsid w:val="004277EC"/>
    <w:rsid w:val="00427951"/>
    <w:rsid w:val="00430D5F"/>
    <w:rsid w:val="00431E67"/>
    <w:rsid w:val="004326FD"/>
    <w:rsid w:val="00432788"/>
    <w:rsid w:val="004333CE"/>
    <w:rsid w:val="00433593"/>
    <w:rsid w:val="00433CAF"/>
    <w:rsid w:val="00434056"/>
    <w:rsid w:val="00434D4B"/>
    <w:rsid w:val="004354FE"/>
    <w:rsid w:val="00435916"/>
    <w:rsid w:val="00436035"/>
    <w:rsid w:val="00436334"/>
    <w:rsid w:val="00436C83"/>
    <w:rsid w:val="00437A54"/>
    <w:rsid w:val="004406BC"/>
    <w:rsid w:val="00440796"/>
    <w:rsid w:val="00440FA1"/>
    <w:rsid w:val="00441828"/>
    <w:rsid w:val="00442368"/>
    <w:rsid w:val="00442FCD"/>
    <w:rsid w:val="00443B4E"/>
    <w:rsid w:val="00443EBC"/>
    <w:rsid w:val="00444D06"/>
    <w:rsid w:val="00445A6E"/>
    <w:rsid w:val="00446218"/>
    <w:rsid w:val="00446A2D"/>
    <w:rsid w:val="004477FF"/>
    <w:rsid w:val="00447BC8"/>
    <w:rsid w:val="004501AD"/>
    <w:rsid w:val="00450E7E"/>
    <w:rsid w:val="00451141"/>
    <w:rsid w:val="0045231E"/>
    <w:rsid w:val="00452CE6"/>
    <w:rsid w:val="0045367F"/>
    <w:rsid w:val="00454882"/>
    <w:rsid w:val="00454A4E"/>
    <w:rsid w:val="00454CC1"/>
    <w:rsid w:val="00455170"/>
    <w:rsid w:val="004563E8"/>
    <w:rsid w:val="00456911"/>
    <w:rsid w:val="00457917"/>
    <w:rsid w:val="00460081"/>
    <w:rsid w:val="00461FDD"/>
    <w:rsid w:val="00462A6F"/>
    <w:rsid w:val="00463698"/>
    <w:rsid w:val="004639FB"/>
    <w:rsid w:val="00463EE2"/>
    <w:rsid w:val="0046422E"/>
    <w:rsid w:val="00464252"/>
    <w:rsid w:val="0046467A"/>
    <w:rsid w:val="004646B4"/>
    <w:rsid w:val="004647FC"/>
    <w:rsid w:val="00464BE2"/>
    <w:rsid w:val="00465719"/>
    <w:rsid w:val="00467EDC"/>
    <w:rsid w:val="00470419"/>
    <w:rsid w:val="00471A76"/>
    <w:rsid w:val="00471D94"/>
    <w:rsid w:val="004727BA"/>
    <w:rsid w:val="00472806"/>
    <w:rsid w:val="004728E9"/>
    <w:rsid w:val="00472EF8"/>
    <w:rsid w:val="0047386E"/>
    <w:rsid w:val="00474EE0"/>
    <w:rsid w:val="004756E9"/>
    <w:rsid w:val="00476892"/>
    <w:rsid w:val="00476B80"/>
    <w:rsid w:val="00480704"/>
    <w:rsid w:val="0048178B"/>
    <w:rsid w:val="00484307"/>
    <w:rsid w:val="00484EB7"/>
    <w:rsid w:val="00485E3B"/>
    <w:rsid w:val="004862E6"/>
    <w:rsid w:val="0048775C"/>
    <w:rsid w:val="00490746"/>
    <w:rsid w:val="00491D6C"/>
    <w:rsid w:val="0049248B"/>
    <w:rsid w:val="00492884"/>
    <w:rsid w:val="004939F1"/>
    <w:rsid w:val="00493D82"/>
    <w:rsid w:val="00493EA5"/>
    <w:rsid w:val="00494B2C"/>
    <w:rsid w:val="0049567B"/>
    <w:rsid w:val="00496F30"/>
    <w:rsid w:val="00497CAF"/>
    <w:rsid w:val="004A03D1"/>
    <w:rsid w:val="004A0979"/>
    <w:rsid w:val="004A1B5A"/>
    <w:rsid w:val="004A1CCE"/>
    <w:rsid w:val="004A1F9A"/>
    <w:rsid w:val="004A2D8B"/>
    <w:rsid w:val="004A304D"/>
    <w:rsid w:val="004A38E9"/>
    <w:rsid w:val="004A506A"/>
    <w:rsid w:val="004A5830"/>
    <w:rsid w:val="004A6C31"/>
    <w:rsid w:val="004A7150"/>
    <w:rsid w:val="004A7F3E"/>
    <w:rsid w:val="004B1F8E"/>
    <w:rsid w:val="004B2E5D"/>
    <w:rsid w:val="004B2F08"/>
    <w:rsid w:val="004B3AA0"/>
    <w:rsid w:val="004B3EB5"/>
    <w:rsid w:val="004B5FBB"/>
    <w:rsid w:val="004B65E0"/>
    <w:rsid w:val="004B6732"/>
    <w:rsid w:val="004B6EA5"/>
    <w:rsid w:val="004C0504"/>
    <w:rsid w:val="004C092C"/>
    <w:rsid w:val="004C0953"/>
    <w:rsid w:val="004C0C16"/>
    <w:rsid w:val="004C0EE2"/>
    <w:rsid w:val="004C12F4"/>
    <w:rsid w:val="004C1310"/>
    <w:rsid w:val="004C1477"/>
    <w:rsid w:val="004C2402"/>
    <w:rsid w:val="004C25FD"/>
    <w:rsid w:val="004C2704"/>
    <w:rsid w:val="004C661C"/>
    <w:rsid w:val="004C68E3"/>
    <w:rsid w:val="004C7618"/>
    <w:rsid w:val="004D0192"/>
    <w:rsid w:val="004D0827"/>
    <w:rsid w:val="004D1705"/>
    <w:rsid w:val="004D17C4"/>
    <w:rsid w:val="004D3E21"/>
    <w:rsid w:val="004D4476"/>
    <w:rsid w:val="004D4B49"/>
    <w:rsid w:val="004D5131"/>
    <w:rsid w:val="004E0A24"/>
    <w:rsid w:val="004E10BB"/>
    <w:rsid w:val="004E20DA"/>
    <w:rsid w:val="004E2617"/>
    <w:rsid w:val="004E3DE7"/>
    <w:rsid w:val="004E4685"/>
    <w:rsid w:val="004E673E"/>
    <w:rsid w:val="004E6C61"/>
    <w:rsid w:val="004E71E4"/>
    <w:rsid w:val="004E7BC0"/>
    <w:rsid w:val="004F07C7"/>
    <w:rsid w:val="004F0D9A"/>
    <w:rsid w:val="004F13E0"/>
    <w:rsid w:val="004F2526"/>
    <w:rsid w:val="004F25FE"/>
    <w:rsid w:val="004F3C72"/>
    <w:rsid w:val="004F4C31"/>
    <w:rsid w:val="004F530E"/>
    <w:rsid w:val="004F55CE"/>
    <w:rsid w:val="004F603C"/>
    <w:rsid w:val="004F611C"/>
    <w:rsid w:val="004F7198"/>
    <w:rsid w:val="004F7900"/>
    <w:rsid w:val="00500CF2"/>
    <w:rsid w:val="00500FC0"/>
    <w:rsid w:val="0050100B"/>
    <w:rsid w:val="00501735"/>
    <w:rsid w:val="005017F8"/>
    <w:rsid w:val="00501A4D"/>
    <w:rsid w:val="005027F7"/>
    <w:rsid w:val="005028F0"/>
    <w:rsid w:val="00502E01"/>
    <w:rsid w:val="005039F2"/>
    <w:rsid w:val="00504186"/>
    <w:rsid w:val="005044E4"/>
    <w:rsid w:val="005053C3"/>
    <w:rsid w:val="00505F5A"/>
    <w:rsid w:val="0050603E"/>
    <w:rsid w:val="00506C0C"/>
    <w:rsid w:val="0050760C"/>
    <w:rsid w:val="00507BCD"/>
    <w:rsid w:val="00511ACC"/>
    <w:rsid w:val="00511EAC"/>
    <w:rsid w:val="00513580"/>
    <w:rsid w:val="00514220"/>
    <w:rsid w:val="0051561C"/>
    <w:rsid w:val="00515A96"/>
    <w:rsid w:val="00515E92"/>
    <w:rsid w:val="00517728"/>
    <w:rsid w:val="005178FC"/>
    <w:rsid w:val="00517D7F"/>
    <w:rsid w:val="005203BE"/>
    <w:rsid w:val="005236B9"/>
    <w:rsid w:val="005307B0"/>
    <w:rsid w:val="00530830"/>
    <w:rsid w:val="00530EB5"/>
    <w:rsid w:val="005312BD"/>
    <w:rsid w:val="00532B66"/>
    <w:rsid w:val="00533695"/>
    <w:rsid w:val="00534598"/>
    <w:rsid w:val="00534937"/>
    <w:rsid w:val="00534FCF"/>
    <w:rsid w:val="0053573B"/>
    <w:rsid w:val="005359C2"/>
    <w:rsid w:val="00535BBC"/>
    <w:rsid w:val="00537BF0"/>
    <w:rsid w:val="005402A5"/>
    <w:rsid w:val="00540E6C"/>
    <w:rsid w:val="00541907"/>
    <w:rsid w:val="005425E1"/>
    <w:rsid w:val="00542828"/>
    <w:rsid w:val="00544BF7"/>
    <w:rsid w:val="00546699"/>
    <w:rsid w:val="005504D6"/>
    <w:rsid w:val="005511E3"/>
    <w:rsid w:val="005512D5"/>
    <w:rsid w:val="00551443"/>
    <w:rsid w:val="00551901"/>
    <w:rsid w:val="00552A2A"/>
    <w:rsid w:val="00552B87"/>
    <w:rsid w:val="005540BA"/>
    <w:rsid w:val="00555A2A"/>
    <w:rsid w:val="00556C38"/>
    <w:rsid w:val="005602BB"/>
    <w:rsid w:val="00560997"/>
    <w:rsid w:val="00562209"/>
    <w:rsid w:val="005630A3"/>
    <w:rsid w:val="00564769"/>
    <w:rsid w:val="0056490B"/>
    <w:rsid w:val="005649EB"/>
    <w:rsid w:val="00564D92"/>
    <w:rsid w:val="005650F8"/>
    <w:rsid w:val="00566B26"/>
    <w:rsid w:val="00567166"/>
    <w:rsid w:val="0056755E"/>
    <w:rsid w:val="0056793C"/>
    <w:rsid w:val="00570E61"/>
    <w:rsid w:val="00573E44"/>
    <w:rsid w:val="00574B8E"/>
    <w:rsid w:val="00574C6D"/>
    <w:rsid w:val="00575BEA"/>
    <w:rsid w:val="0057697F"/>
    <w:rsid w:val="00577266"/>
    <w:rsid w:val="00577BC1"/>
    <w:rsid w:val="0058054F"/>
    <w:rsid w:val="005809E7"/>
    <w:rsid w:val="00580D1F"/>
    <w:rsid w:val="00582472"/>
    <w:rsid w:val="005833D7"/>
    <w:rsid w:val="0058353B"/>
    <w:rsid w:val="0058396C"/>
    <w:rsid w:val="0058431D"/>
    <w:rsid w:val="0058447B"/>
    <w:rsid w:val="005847B7"/>
    <w:rsid w:val="00584AB3"/>
    <w:rsid w:val="0058692A"/>
    <w:rsid w:val="00590010"/>
    <w:rsid w:val="005903D4"/>
    <w:rsid w:val="00592606"/>
    <w:rsid w:val="005926D2"/>
    <w:rsid w:val="0059279E"/>
    <w:rsid w:val="00593E19"/>
    <w:rsid w:val="00596300"/>
    <w:rsid w:val="005969BD"/>
    <w:rsid w:val="00596BE3"/>
    <w:rsid w:val="00596D4A"/>
    <w:rsid w:val="005A0622"/>
    <w:rsid w:val="005A0918"/>
    <w:rsid w:val="005A0942"/>
    <w:rsid w:val="005A1DF2"/>
    <w:rsid w:val="005A22AC"/>
    <w:rsid w:val="005A28A2"/>
    <w:rsid w:val="005A3276"/>
    <w:rsid w:val="005A715F"/>
    <w:rsid w:val="005A72DB"/>
    <w:rsid w:val="005B212A"/>
    <w:rsid w:val="005B300D"/>
    <w:rsid w:val="005B3149"/>
    <w:rsid w:val="005B4346"/>
    <w:rsid w:val="005B705E"/>
    <w:rsid w:val="005C0086"/>
    <w:rsid w:val="005C1C1C"/>
    <w:rsid w:val="005C231E"/>
    <w:rsid w:val="005C3E60"/>
    <w:rsid w:val="005C5489"/>
    <w:rsid w:val="005C56F4"/>
    <w:rsid w:val="005C63DF"/>
    <w:rsid w:val="005C662B"/>
    <w:rsid w:val="005C6F66"/>
    <w:rsid w:val="005D031B"/>
    <w:rsid w:val="005D0CDE"/>
    <w:rsid w:val="005D115E"/>
    <w:rsid w:val="005D17D5"/>
    <w:rsid w:val="005D3960"/>
    <w:rsid w:val="005D4555"/>
    <w:rsid w:val="005D49C0"/>
    <w:rsid w:val="005D4D1D"/>
    <w:rsid w:val="005D58C0"/>
    <w:rsid w:val="005D77CA"/>
    <w:rsid w:val="005E046E"/>
    <w:rsid w:val="005E0833"/>
    <w:rsid w:val="005E2CA5"/>
    <w:rsid w:val="005E33F1"/>
    <w:rsid w:val="005E3719"/>
    <w:rsid w:val="005E5DEE"/>
    <w:rsid w:val="005E626E"/>
    <w:rsid w:val="005E7519"/>
    <w:rsid w:val="005E7737"/>
    <w:rsid w:val="005F032E"/>
    <w:rsid w:val="005F0885"/>
    <w:rsid w:val="005F1C53"/>
    <w:rsid w:val="005F1E1B"/>
    <w:rsid w:val="005F22F8"/>
    <w:rsid w:val="005F2AB5"/>
    <w:rsid w:val="005F2E22"/>
    <w:rsid w:val="005F5868"/>
    <w:rsid w:val="005F6280"/>
    <w:rsid w:val="005F6886"/>
    <w:rsid w:val="005F7103"/>
    <w:rsid w:val="005F79AE"/>
    <w:rsid w:val="00600C0B"/>
    <w:rsid w:val="006013C1"/>
    <w:rsid w:val="00602394"/>
    <w:rsid w:val="006051C3"/>
    <w:rsid w:val="00607990"/>
    <w:rsid w:val="00610902"/>
    <w:rsid w:val="00611188"/>
    <w:rsid w:val="00611B88"/>
    <w:rsid w:val="00612201"/>
    <w:rsid w:val="006123AE"/>
    <w:rsid w:val="00613857"/>
    <w:rsid w:val="00616FE5"/>
    <w:rsid w:val="006200EF"/>
    <w:rsid w:val="00620294"/>
    <w:rsid w:val="00620B89"/>
    <w:rsid w:val="00620CED"/>
    <w:rsid w:val="0062103A"/>
    <w:rsid w:val="00621569"/>
    <w:rsid w:val="00621754"/>
    <w:rsid w:val="00621C60"/>
    <w:rsid w:val="00623EBF"/>
    <w:rsid w:val="0062501B"/>
    <w:rsid w:val="006268BB"/>
    <w:rsid w:val="006278EC"/>
    <w:rsid w:val="006279A2"/>
    <w:rsid w:val="00627A2D"/>
    <w:rsid w:val="006301DE"/>
    <w:rsid w:val="00630365"/>
    <w:rsid w:val="00630F52"/>
    <w:rsid w:val="00631125"/>
    <w:rsid w:val="00631234"/>
    <w:rsid w:val="00633DFD"/>
    <w:rsid w:val="00634471"/>
    <w:rsid w:val="00634B77"/>
    <w:rsid w:val="006350A5"/>
    <w:rsid w:val="00637B2C"/>
    <w:rsid w:val="00637D5F"/>
    <w:rsid w:val="00640233"/>
    <w:rsid w:val="00641396"/>
    <w:rsid w:val="00642A33"/>
    <w:rsid w:val="0064466B"/>
    <w:rsid w:val="006447ED"/>
    <w:rsid w:val="00644ACA"/>
    <w:rsid w:val="0064522F"/>
    <w:rsid w:val="0064788E"/>
    <w:rsid w:val="00647DDC"/>
    <w:rsid w:val="00647FA3"/>
    <w:rsid w:val="00647FD7"/>
    <w:rsid w:val="00650AD3"/>
    <w:rsid w:val="00651886"/>
    <w:rsid w:val="00651BCA"/>
    <w:rsid w:val="00651E33"/>
    <w:rsid w:val="00652923"/>
    <w:rsid w:val="006534D2"/>
    <w:rsid w:val="00653CE4"/>
    <w:rsid w:val="00654100"/>
    <w:rsid w:val="00654FAB"/>
    <w:rsid w:val="006552B9"/>
    <w:rsid w:val="00655B59"/>
    <w:rsid w:val="00657DA5"/>
    <w:rsid w:val="00661BC8"/>
    <w:rsid w:val="00662688"/>
    <w:rsid w:val="00663B9D"/>
    <w:rsid w:val="006644B7"/>
    <w:rsid w:val="006644F8"/>
    <w:rsid w:val="006646AF"/>
    <w:rsid w:val="006654F1"/>
    <w:rsid w:val="00665BE3"/>
    <w:rsid w:val="0066642B"/>
    <w:rsid w:val="006672A9"/>
    <w:rsid w:val="0067062D"/>
    <w:rsid w:val="00670792"/>
    <w:rsid w:val="00670EA4"/>
    <w:rsid w:val="0067110E"/>
    <w:rsid w:val="00671238"/>
    <w:rsid w:val="006718E5"/>
    <w:rsid w:val="006720E2"/>
    <w:rsid w:val="00672977"/>
    <w:rsid w:val="00672DEC"/>
    <w:rsid w:val="00673688"/>
    <w:rsid w:val="006755F3"/>
    <w:rsid w:val="006775AF"/>
    <w:rsid w:val="00677696"/>
    <w:rsid w:val="00682E7D"/>
    <w:rsid w:val="006831FB"/>
    <w:rsid w:val="00684991"/>
    <w:rsid w:val="00684A12"/>
    <w:rsid w:val="00685316"/>
    <w:rsid w:val="006853D3"/>
    <w:rsid w:val="006853DC"/>
    <w:rsid w:val="00685764"/>
    <w:rsid w:val="00685932"/>
    <w:rsid w:val="0068758C"/>
    <w:rsid w:val="006878A7"/>
    <w:rsid w:val="00690138"/>
    <w:rsid w:val="00690443"/>
    <w:rsid w:val="0069062C"/>
    <w:rsid w:val="00690C11"/>
    <w:rsid w:val="00690CED"/>
    <w:rsid w:val="0069150E"/>
    <w:rsid w:val="00693925"/>
    <w:rsid w:val="00693C6E"/>
    <w:rsid w:val="00694C90"/>
    <w:rsid w:val="0069541A"/>
    <w:rsid w:val="0069710C"/>
    <w:rsid w:val="006A1BA1"/>
    <w:rsid w:val="006A1C95"/>
    <w:rsid w:val="006A3425"/>
    <w:rsid w:val="006A7500"/>
    <w:rsid w:val="006B08D3"/>
    <w:rsid w:val="006B10D1"/>
    <w:rsid w:val="006B33CE"/>
    <w:rsid w:val="006B34A2"/>
    <w:rsid w:val="006B3B40"/>
    <w:rsid w:val="006B3C14"/>
    <w:rsid w:val="006B4227"/>
    <w:rsid w:val="006B47EE"/>
    <w:rsid w:val="006B4F3D"/>
    <w:rsid w:val="006B741F"/>
    <w:rsid w:val="006C0266"/>
    <w:rsid w:val="006C07EE"/>
    <w:rsid w:val="006C12CD"/>
    <w:rsid w:val="006C1C7D"/>
    <w:rsid w:val="006C221B"/>
    <w:rsid w:val="006C259D"/>
    <w:rsid w:val="006C2A69"/>
    <w:rsid w:val="006C5808"/>
    <w:rsid w:val="006C6609"/>
    <w:rsid w:val="006C72B7"/>
    <w:rsid w:val="006C75D3"/>
    <w:rsid w:val="006D02B4"/>
    <w:rsid w:val="006D278B"/>
    <w:rsid w:val="006D374F"/>
    <w:rsid w:val="006D410C"/>
    <w:rsid w:val="006D442C"/>
    <w:rsid w:val="006D4AAD"/>
    <w:rsid w:val="006D532A"/>
    <w:rsid w:val="006D6285"/>
    <w:rsid w:val="006D6538"/>
    <w:rsid w:val="006E047D"/>
    <w:rsid w:val="006E08F4"/>
    <w:rsid w:val="006E0C5B"/>
    <w:rsid w:val="006E237F"/>
    <w:rsid w:val="006E271E"/>
    <w:rsid w:val="006E39BA"/>
    <w:rsid w:val="006E505A"/>
    <w:rsid w:val="006E5779"/>
    <w:rsid w:val="006E606C"/>
    <w:rsid w:val="006E753E"/>
    <w:rsid w:val="006F0920"/>
    <w:rsid w:val="006F092E"/>
    <w:rsid w:val="006F100A"/>
    <w:rsid w:val="006F1114"/>
    <w:rsid w:val="006F216E"/>
    <w:rsid w:val="006F21AF"/>
    <w:rsid w:val="006F42D3"/>
    <w:rsid w:val="006F4BD2"/>
    <w:rsid w:val="006F5F52"/>
    <w:rsid w:val="006F71DD"/>
    <w:rsid w:val="006F7AFB"/>
    <w:rsid w:val="00702CBD"/>
    <w:rsid w:val="00704B1C"/>
    <w:rsid w:val="00704FAC"/>
    <w:rsid w:val="00706780"/>
    <w:rsid w:val="007104F6"/>
    <w:rsid w:val="00710A14"/>
    <w:rsid w:val="00710A66"/>
    <w:rsid w:val="00710AAE"/>
    <w:rsid w:val="0071173B"/>
    <w:rsid w:val="007118ED"/>
    <w:rsid w:val="00711A75"/>
    <w:rsid w:val="007128E6"/>
    <w:rsid w:val="00715D5C"/>
    <w:rsid w:val="00720129"/>
    <w:rsid w:val="00720699"/>
    <w:rsid w:val="0072089D"/>
    <w:rsid w:val="00720B41"/>
    <w:rsid w:val="00720CBA"/>
    <w:rsid w:val="00720F47"/>
    <w:rsid w:val="00721624"/>
    <w:rsid w:val="00721DC5"/>
    <w:rsid w:val="007234D0"/>
    <w:rsid w:val="00724A24"/>
    <w:rsid w:val="00724AB9"/>
    <w:rsid w:val="00724B2D"/>
    <w:rsid w:val="00725BC9"/>
    <w:rsid w:val="00726244"/>
    <w:rsid w:val="007264C8"/>
    <w:rsid w:val="00726C77"/>
    <w:rsid w:val="00727D2C"/>
    <w:rsid w:val="00727E22"/>
    <w:rsid w:val="0073073F"/>
    <w:rsid w:val="00731D1E"/>
    <w:rsid w:val="007322D0"/>
    <w:rsid w:val="00732BE3"/>
    <w:rsid w:val="00733386"/>
    <w:rsid w:val="00733EB5"/>
    <w:rsid w:val="00735285"/>
    <w:rsid w:val="0073542F"/>
    <w:rsid w:val="00735C89"/>
    <w:rsid w:val="007369A5"/>
    <w:rsid w:val="00736F39"/>
    <w:rsid w:val="00737A52"/>
    <w:rsid w:val="0074017D"/>
    <w:rsid w:val="00740EED"/>
    <w:rsid w:val="007419AC"/>
    <w:rsid w:val="0074255C"/>
    <w:rsid w:val="007440EE"/>
    <w:rsid w:val="007445F5"/>
    <w:rsid w:val="0074549F"/>
    <w:rsid w:val="007459DF"/>
    <w:rsid w:val="00746F42"/>
    <w:rsid w:val="007475B6"/>
    <w:rsid w:val="00750A01"/>
    <w:rsid w:val="00750E13"/>
    <w:rsid w:val="00750E9B"/>
    <w:rsid w:val="0075382D"/>
    <w:rsid w:val="00754175"/>
    <w:rsid w:val="0075508E"/>
    <w:rsid w:val="007577A8"/>
    <w:rsid w:val="007579FA"/>
    <w:rsid w:val="007616FD"/>
    <w:rsid w:val="00762305"/>
    <w:rsid w:val="007636FA"/>
    <w:rsid w:val="007665EA"/>
    <w:rsid w:val="00766834"/>
    <w:rsid w:val="007673ED"/>
    <w:rsid w:val="0076771B"/>
    <w:rsid w:val="00770097"/>
    <w:rsid w:val="00770A56"/>
    <w:rsid w:val="00770EF6"/>
    <w:rsid w:val="007713D2"/>
    <w:rsid w:val="00772614"/>
    <w:rsid w:val="00772B08"/>
    <w:rsid w:val="00773927"/>
    <w:rsid w:val="00773C4A"/>
    <w:rsid w:val="00773FC3"/>
    <w:rsid w:val="00774F4F"/>
    <w:rsid w:val="00776272"/>
    <w:rsid w:val="00777A37"/>
    <w:rsid w:val="00780257"/>
    <w:rsid w:val="00780336"/>
    <w:rsid w:val="007828B7"/>
    <w:rsid w:val="00782A19"/>
    <w:rsid w:val="00782BE1"/>
    <w:rsid w:val="00784B03"/>
    <w:rsid w:val="007857CD"/>
    <w:rsid w:val="00785924"/>
    <w:rsid w:val="00785BAE"/>
    <w:rsid w:val="00786547"/>
    <w:rsid w:val="007872D4"/>
    <w:rsid w:val="00787870"/>
    <w:rsid w:val="00787CF3"/>
    <w:rsid w:val="00787F62"/>
    <w:rsid w:val="007901C6"/>
    <w:rsid w:val="00791569"/>
    <w:rsid w:val="00791B62"/>
    <w:rsid w:val="00791DCE"/>
    <w:rsid w:val="00792043"/>
    <w:rsid w:val="0079362A"/>
    <w:rsid w:val="007936CA"/>
    <w:rsid w:val="00793C0C"/>
    <w:rsid w:val="00793E8B"/>
    <w:rsid w:val="00795064"/>
    <w:rsid w:val="00795173"/>
    <w:rsid w:val="007953F4"/>
    <w:rsid w:val="0079586D"/>
    <w:rsid w:val="00795F95"/>
    <w:rsid w:val="00796461"/>
    <w:rsid w:val="00796577"/>
    <w:rsid w:val="00796946"/>
    <w:rsid w:val="007A150D"/>
    <w:rsid w:val="007A1689"/>
    <w:rsid w:val="007A17F6"/>
    <w:rsid w:val="007A1E30"/>
    <w:rsid w:val="007A2E3D"/>
    <w:rsid w:val="007A737E"/>
    <w:rsid w:val="007A7663"/>
    <w:rsid w:val="007B01DE"/>
    <w:rsid w:val="007B0EB6"/>
    <w:rsid w:val="007B16DA"/>
    <w:rsid w:val="007B1738"/>
    <w:rsid w:val="007B272E"/>
    <w:rsid w:val="007B364E"/>
    <w:rsid w:val="007B7C61"/>
    <w:rsid w:val="007C030E"/>
    <w:rsid w:val="007C052F"/>
    <w:rsid w:val="007C090D"/>
    <w:rsid w:val="007C094F"/>
    <w:rsid w:val="007C0956"/>
    <w:rsid w:val="007C0D21"/>
    <w:rsid w:val="007C0DE3"/>
    <w:rsid w:val="007C0E4F"/>
    <w:rsid w:val="007C136C"/>
    <w:rsid w:val="007C18AC"/>
    <w:rsid w:val="007C22A7"/>
    <w:rsid w:val="007C2BD3"/>
    <w:rsid w:val="007C342D"/>
    <w:rsid w:val="007C389A"/>
    <w:rsid w:val="007C4757"/>
    <w:rsid w:val="007C4D04"/>
    <w:rsid w:val="007C54C9"/>
    <w:rsid w:val="007C6A9F"/>
    <w:rsid w:val="007C7779"/>
    <w:rsid w:val="007C78D4"/>
    <w:rsid w:val="007D0AD7"/>
    <w:rsid w:val="007D0CFB"/>
    <w:rsid w:val="007D2262"/>
    <w:rsid w:val="007D3512"/>
    <w:rsid w:val="007D684E"/>
    <w:rsid w:val="007D68B2"/>
    <w:rsid w:val="007E0613"/>
    <w:rsid w:val="007E4AAD"/>
    <w:rsid w:val="007E4C5F"/>
    <w:rsid w:val="007E51ED"/>
    <w:rsid w:val="007E5B9C"/>
    <w:rsid w:val="007E5D01"/>
    <w:rsid w:val="007E7347"/>
    <w:rsid w:val="007E771E"/>
    <w:rsid w:val="007E77F1"/>
    <w:rsid w:val="007E7B97"/>
    <w:rsid w:val="007F5C5B"/>
    <w:rsid w:val="00800568"/>
    <w:rsid w:val="00801439"/>
    <w:rsid w:val="00801F76"/>
    <w:rsid w:val="0080249E"/>
    <w:rsid w:val="00802D0D"/>
    <w:rsid w:val="00804302"/>
    <w:rsid w:val="00805C3D"/>
    <w:rsid w:val="00805D8C"/>
    <w:rsid w:val="00806461"/>
    <w:rsid w:val="00807E03"/>
    <w:rsid w:val="00810458"/>
    <w:rsid w:val="008130C2"/>
    <w:rsid w:val="00813E10"/>
    <w:rsid w:val="00813F43"/>
    <w:rsid w:val="00814782"/>
    <w:rsid w:val="008151FE"/>
    <w:rsid w:val="0081544C"/>
    <w:rsid w:val="008173E9"/>
    <w:rsid w:val="0082116F"/>
    <w:rsid w:val="008228FF"/>
    <w:rsid w:val="00822F97"/>
    <w:rsid w:val="0082380F"/>
    <w:rsid w:val="00823FE0"/>
    <w:rsid w:val="0082438C"/>
    <w:rsid w:val="008246DC"/>
    <w:rsid w:val="00824FA2"/>
    <w:rsid w:val="0082500B"/>
    <w:rsid w:val="00825156"/>
    <w:rsid w:val="00826AB1"/>
    <w:rsid w:val="008270BF"/>
    <w:rsid w:val="00830AAD"/>
    <w:rsid w:val="00830F2F"/>
    <w:rsid w:val="00831FF7"/>
    <w:rsid w:val="00835019"/>
    <w:rsid w:val="00836E3D"/>
    <w:rsid w:val="00836F78"/>
    <w:rsid w:val="00840A44"/>
    <w:rsid w:val="00840C7C"/>
    <w:rsid w:val="00842407"/>
    <w:rsid w:val="008426D3"/>
    <w:rsid w:val="00842B54"/>
    <w:rsid w:val="008430E9"/>
    <w:rsid w:val="00843200"/>
    <w:rsid w:val="00843239"/>
    <w:rsid w:val="0084374C"/>
    <w:rsid w:val="00843761"/>
    <w:rsid w:val="00843AEC"/>
    <w:rsid w:val="00843D86"/>
    <w:rsid w:val="008461BA"/>
    <w:rsid w:val="008505CA"/>
    <w:rsid w:val="00850CAC"/>
    <w:rsid w:val="008524E9"/>
    <w:rsid w:val="00854243"/>
    <w:rsid w:val="008554AE"/>
    <w:rsid w:val="00855746"/>
    <w:rsid w:val="00855DCD"/>
    <w:rsid w:val="00855E9A"/>
    <w:rsid w:val="008563A1"/>
    <w:rsid w:val="00856C01"/>
    <w:rsid w:val="00856C44"/>
    <w:rsid w:val="00857BFD"/>
    <w:rsid w:val="008628E8"/>
    <w:rsid w:val="008632D4"/>
    <w:rsid w:val="00863530"/>
    <w:rsid w:val="00864791"/>
    <w:rsid w:val="00865194"/>
    <w:rsid w:val="00865F15"/>
    <w:rsid w:val="00866039"/>
    <w:rsid w:val="0086680C"/>
    <w:rsid w:val="008672E7"/>
    <w:rsid w:val="008700AB"/>
    <w:rsid w:val="008708DB"/>
    <w:rsid w:val="00874140"/>
    <w:rsid w:val="008745DD"/>
    <w:rsid w:val="00874722"/>
    <w:rsid w:val="008750E3"/>
    <w:rsid w:val="0087550D"/>
    <w:rsid w:val="00876EC3"/>
    <w:rsid w:val="00877C6D"/>
    <w:rsid w:val="008802E2"/>
    <w:rsid w:val="00882E55"/>
    <w:rsid w:val="00883C0D"/>
    <w:rsid w:val="00886210"/>
    <w:rsid w:val="00886D15"/>
    <w:rsid w:val="00887661"/>
    <w:rsid w:val="008877BE"/>
    <w:rsid w:val="0088785B"/>
    <w:rsid w:val="008900AE"/>
    <w:rsid w:val="0089045E"/>
    <w:rsid w:val="00890EA5"/>
    <w:rsid w:val="00890EC5"/>
    <w:rsid w:val="00893514"/>
    <w:rsid w:val="00893A7E"/>
    <w:rsid w:val="00894100"/>
    <w:rsid w:val="0089433E"/>
    <w:rsid w:val="00894CD9"/>
    <w:rsid w:val="00895309"/>
    <w:rsid w:val="00895CAC"/>
    <w:rsid w:val="00896B8C"/>
    <w:rsid w:val="008A20CD"/>
    <w:rsid w:val="008A4104"/>
    <w:rsid w:val="008A5691"/>
    <w:rsid w:val="008A60C9"/>
    <w:rsid w:val="008A627F"/>
    <w:rsid w:val="008A69FE"/>
    <w:rsid w:val="008A6EA1"/>
    <w:rsid w:val="008A6F89"/>
    <w:rsid w:val="008B02CA"/>
    <w:rsid w:val="008B0354"/>
    <w:rsid w:val="008B109F"/>
    <w:rsid w:val="008B13BE"/>
    <w:rsid w:val="008B1ADE"/>
    <w:rsid w:val="008B4BE9"/>
    <w:rsid w:val="008B5A26"/>
    <w:rsid w:val="008C02E2"/>
    <w:rsid w:val="008C084B"/>
    <w:rsid w:val="008C0C99"/>
    <w:rsid w:val="008C0DD7"/>
    <w:rsid w:val="008C0E4C"/>
    <w:rsid w:val="008C140A"/>
    <w:rsid w:val="008C1448"/>
    <w:rsid w:val="008C16B9"/>
    <w:rsid w:val="008C1FC5"/>
    <w:rsid w:val="008C24C8"/>
    <w:rsid w:val="008C3631"/>
    <w:rsid w:val="008C530D"/>
    <w:rsid w:val="008C5A21"/>
    <w:rsid w:val="008C627E"/>
    <w:rsid w:val="008C689E"/>
    <w:rsid w:val="008C72EF"/>
    <w:rsid w:val="008D0010"/>
    <w:rsid w:val="008D0153"/>
    <w:rsid w:val="008D2F74"/>
    <w:rsid w:val="008D35DA"/>
    <w:rsid w:val="008D36CF"/>
    <w:rsid w:val="008D38B6"/>
    <w:rsid w:val="008D40E3"/>
    <w:rsid w:val="008D5300"/>
    <w:rsid w:val="008D5572"/>
    <w:rsid w:val="008D5909"/>
    <w:rsid w:val="008D5D9A"/>
    <w:rsid w:val="008D5E93"/>
    <w:rsid w:val="008D6103"/>
    <w:rsid w:val="008D65A7"/>
    <w:rsid w:val="008D65CD"/>
    <w:rsid w:val="008D7973"/>
    <w:rsid w:val="008E0E8A"/>
    <w:rsid w:val="008E135B"/>
    <w:rsid w:val="008E268B"/>
    <w:rsid w:val="008E3874"/>
    <w:rsid w:val="008E3EAB"/>
    <w:rsid w:val="008E40F5"/>
    <w:rsid w:val="008E477D"/>
    <w:rsid w:val="008E4CA4"/>
    <w:rsid w:val="008E58D4"/>
    <w:rsid w:val="008E5AD0"/>
    <w:rsid w:val="008E72E5"/>
    <w:rsid w:val="008F043C"/>
    <w:rsid w:val="008F101C"/>
    <w:rsid w:val="008F15F2"/>
    <w:rsid w:val="008F1A17"/>
    <w:rsid w:val="008F2145"/>
    <w:rsid w:val="008F30AC"/>
    <w:rsid w:val="008F33D4"/>
    <w:rsid w:val="008F394F"/>
    <w:rsid w:val="008F3C56"/>
    <w:rsid w:val="008F5246"/>
    <w:rsid w:val="008F538D"/>
    <w:rsid w:val="008F5EA0"/>
    <w:rsid w:val="008F610B"/>
    <w:rsid w:val="008F655E"/>
    <w:rsid w:val="008F66BB"/>
    <w:rsid w:val="008F77DC"/>
    <w:rsid w:val="008F7BCF"/>
    <w:rsid w:val="009008E0"/>
    <w:rsid w:val="00900C9A"/>
    <w:rsid w:val="00901EC7"/>
    <w:rsid w:val="00903594"/>
    <w:rsid w:val="0090359D"/>
    <w:rsid w:val="0090450C"/>
    <w:rsid w:val="009049E0"/>
    <w:rsid w:val="00904A3A"/>
    <w:rsid w:val="00904B68"/>
    <w:rsid w:val="00910811"/>
    <w:rsid w:val="00911031"/>
    <w:rsid w:val="0091198F"/>
    <w:rsid w:val="00911A10"/>
    <w:rsid w:val="00911D41"/>
    <w:rsid w:val="00912998"/>
    <w:rsid w:val="009138F1"/>
    <w:rsid w:val="00913B0F"/>
    <w:rsid w:val="009144EB"/>
    <w:rsid w:val="009147B0"/>
    <w:rsid w:val="009148ED"/>
    <w:rsid w:val="00914E14"/>
    <w:rsid w:val="009170CC"/>
    <w:rsid w:val="00921997"/>
    <w:rsid w:val="00921FD2"/>
    <w:rsid w:val="009225AA"/>
    <w:rsid w:val="00923524"/>
    <w:rsid w:val="009235A5"/>
    <w:rsid w:val="009235FD"/>
    <w:rsid w:val="009259E1"/>
    <w:rsid w:val="00926374"/>
    <w:rsid w:val="00926C42"/>
    <w:rsid w:val="00927786"/>
    <w:rsid w:val="00927ADF"/>
    <w:rsid w:val="009307C4"/>
    <w:rsid w:val="00931AC2"/>
    <w:rsid w:val="00933AEE"/>
    <w:rsid w:val="00934097"/>
    <w:rsid w:val="009346F6"/>
    <w:rsid w:val="009347F5"/>
    <w:rsid w:val="00934CCF"/>
    <w:rsid w:val="00935B7B"/>
    <w:rsid w:val="009362BA"/>
    <w:rsid w:val="0093661F"/>
    <w:rsid w:val="00936845"/>
    <w:rsid w:val="0093717D"/>
    <w:rsid w:val="009374FA"/>
    <w:rsid w:val="0094009E"/>
    <w:rsid w:val="0094036C"/>
    <w:rsid w:val="00940404"/>
    <w:rsid w:val="00941049"/>
    <w:rsid w:val="009416C6"/>
    <w:rsid w:val="00946F09"/>
    <w:rsid w:val="00951159"/>
    <w:rsid w:val="00951507"/>
    <w:rsid w:val="00951875"/>
    <w:rsid w:val="0095420B"/>
    <w:rsid w:val="00956C53"/>
    <w:rsid w:val="00956EA7"/>
    <w:rsid w:val="00956F05"/>
    <w:rsid w:val="009571A2"/>
    <w:rsid w:val="00957745"/>
    <w:rsid w:val="00957E25"/>
    <w:rsid w:val="00957EFC"/>
    <w:rsid w:val="00960209"/>
    <w:rsid w:val="009608AD"/>
    <w:rsid w:val="009627AF"/>
    <w:rsid w:val="009629BB"/>
    <w:rsid w:val="00962F83"/>
    <w:rsid w:val="00963487"/>
    <w:rsid w:val="00964AF6"/>
    <w:rsid w:val="009654B9"/>
    <w:rsid w:val="009657BF"/>
    <w:rsid w:val="00965A91"/>
    <w:rsid w:val="009663E5"/>
    <w:rsid w:val="009664A2"/>
    <w:rsid w:val="00966620"/>
    <w:rsid w:val="00966C0C"/>
    <w:rsid w:val="00966E58"/>
    <w:rsid w:val="00970035"/>
    <w:rsid w:val="00970877"/>
    <w:rsid w:val="00971470"/>
    <w:rsid w:val="0097255A"/>
    <w:rsid w:val="0097273A"/>
    <w:rsid w:val="0097293D"/>
    <w:rsid w:val="00974AEF"/>
    <w:rsid w:val="00974F84"/>
    <w:rsid w:val="00975054"/>
    <w:rsid w:val="00976347"/>
    <w:rsid w:val="00976965"/>
    <w:rsid w:val="00980702"/>
    <w:rsid w:val="009810FE"/>
    <w:rsid w:val="00981128"/>
    <w:rsid w:val="009811E0"/>
    <w:rsid w:val="0098196D"/>
    <w:rsid w:val="00982CF3"/>
    <w:rsid w:val="00983418"/>
    <w:rsid w:val="009840F3"/>
    <w:rsid w:val="0098756E"/>
    <w:rsid w:val="00987818"/>
    <w:rsid w:val="0099010F"/>
    <w:rsid w:val="009905AD"/>
    <w:rsid w:val="0099160F"/>
    <w:rsid w:val="00991B47"/>
    <w:rsid w:val="009925E7"/>
    <w:rsid w:val="00993288"/>
    <w:rsid w:val="009937EB"/>
    <w:rsid w:val="00994C10"/>
    <w:rsid w:val="009975DE"/>
    <w:rsid w:val="009977C3"/>
    <w:rsid w:val="00997C03"/>
    <w:rsid w:val="009A0B27"/>
    <w:rsid w:val="009A11EF"/>
    <w:rsid w:val="009A2181"/>
    <w:rsid w:val="009A3DA2"/>
    <w:rsid w:val="009A4323"/>
    <w:rsid w:val="009A4AE5"/>
    <w:rsid w:val="009A4EA4"/>
    <w:rsid w:val="009A5BDA"/>
    <w:rsid w:val="009A5DF9"/>
    <w:rsid w:val="009A63EB"/>
    <w:rsid w:val="009A6551"/>
    <w:rsid w:val="009A7103"/>
    <w:rsid w:val="009A7CA6"/>
    <w:rsid w:val="009B07B4"/>
    <w:rsid w:val="009B13EE"/>
    <w:rsid w:val="009B19B0"/>
    <w:rsid w:val="009B2BBE"/>
    <w:rsid w:val="009B37F3"/>
    <w:rsid w:val="009B47D9"/>
    <w:rsid w:val="009B5608"/>
    <w:rsid w:val="009B5E49"/>
    <w:rsid w:val="009B6492"/>
    <w:rsid w:val="009B684A"/>
    <w:rsid w:val="009C0073"/>
    <w:rsid w:val="009C0724"/>
    <w:rsid w:val="009C0D98"/>
    <w:rsid w:val="009C11A0"/>
    <w:rsid w:val="009C1A68"/>
    <w:rsid w:val="009C25EB"/>
    <w:rsid w:val="009C37E2"/>
    <w:rsid w:val="009C480B"/>
    <w:rsid w:val="009C7170"/>
    <w:rsid w:val="009C7904"/>
    <w:rsid w:val="009C7BB5"/>
    <w:rsid w:val="009C7C23"/>
    <w:rsid w:val="009D1B94"/>
    <w:rsid w:val="009D2EEF"/>
    <w:rsid w:val="009D300C"/>
    <w:rsid w:val="009D376B"/>
    <w:rsid w:val="009D3ABD"/>
    <w:rsid w:val="009D3E7C"/>
    <w:rsid w:val="009D5970"/>
    <w:rsid w:val="009D5F59"/>
    <w:rsid w:val="009D7E87"/>
    <w:rsid w:val="009E02C3"/>
    <w:rsid w:val="009E02CB"/>
    <w:rsid w:val="009E058F"/>
    <w:rsid w:val="009E1941"/>
    <w:rsid w:val="009E1DAE"/>
    <w:rsid w:val="009E1DEB"/>
    <w:rsid w:val="009E1E3B"/>
    <w:rsid w:val="009E36CC"/>
    <w:rsid w:val="009E371C"/>
    <w:rsid w:val="009E4313"/>
    <w:rsid w:val="009E4DBA"/>
    <w:rsid w:val="009E4F23"/>
    <w:rsid w:val="009E502C"/>
    <w:rsid w:val="009E587B"/>
    <w:rsid w:val="009E5D03"/>
    <w:rsid w:val="009E5D9B"/>
    <w:rsid w:val="009E67F3"/>
    <w:rsid w:val="009E6E1E"/>
    <w:rsid w:val="009E7F42"/>
    <w:rsid w:val="009F1FD3"/>
    <w:rsid w:val="009F21B9"/>
    <w:rsid w:val="009F4546"/>
    <w:rsid w:val="009F601C"/>
    <w:rsid w:val="009F675C"/>
    <w:rsid w:val="009F6AEC"/>
    <w:rsid w:val="009F70BE"/>
    <w:rsid w:val="009F7435"/>
    <w:rsid w:val="009F7AFD"/>
    <w:rsid w:val="009F7D66"/>
    <w:rsid w:val="00A001A8"/>
    <w:rsid w:val="00A01857"/>
    <w:rsid w:val="00A02524"/>
    <w:rsid w:val="00A02C63"/>
    <w:rsid w:val="00A02FFC"/>
    <w:rsid w:val="00A0383C"/>
    <w:rsid w:val="00A03AF2"/>
    <w:rsid w:val="00A03B06"/>
    <w:rsid w:val="00A051E0"/>
    <w:rsid w:val="00A05637"/>
    <w:rsid w:val="00A066F4"/>
    <w:rsid w:val="00A07219"/>
    <w:rsid w:val="00A074D7"/>
    <w:rsid w:val="00A10531"/>
    <w:rsid w:val="00A10AB7"/>
    <w:rsid w:val="00A10DCA"/>
    <w:rsid w:val="00A10F6B"/>
    <w:rsid w:val="00A11193"/>
    <w:rsid w:val="00A135B8"/>
    <w:rsid w:val="00A1552D"/>
    <w:rsid w:val="00A15E9E"/>
    <w:rsid w:val="00A16E88"/>
    <w:rsid w:val="00A172F2"/>
    <w:rsid w:val="00A175C9"/>
    <w:rsid w:val="00A207C9"/>
    <w:rsid w:val="00A216DD"/>
    <w:rsid w:val="00A217D4"/>
    <w:rsid w:val="00A22721"/>
    <w:rsid w:val="00A22FF6"/>
    <w:rsid w:val="00A2502E"/>
    <w:rsid w:val="00A25079"/>
    <w:rsid w:val="00A253C6"/>
    <w:rsid w:val="00A25A31"/>
    <w:rsid w:val="00A27BC1"/>
    <w:rsid w:val="00A3196D"/>
    <w:rsid w:val="00A31A0F"/>
    <w:rsid w:val="00A3368F"/>
    <w:rsid w:val="00A345BF"/>
    <w:rsid w:val="00A3596E"/>
    <w:rsid w:val="00A36DD3"/>
    <w:rsid w:val="00A4033C"/>
    <w:rsid w:val="00A43323"/>
    <w:rsid w:val="00A43FE5"/>
    <w:rsid w:val="00A44509"/>
    <w:rsid w:val="00A4640E"/>
    <w:rsid w:val="00A47541"/>
    <w:rsid w:val="00A5136C"/>
    <w:rsid w:val="00A51543"/>
    <w:rsid w:val="00A52CC0"/>
    <w:rsid w:val="00A533AD"/>
    <w:rsid w:val="00A56627"/>
    <w:rsid w:val="00A603CA"/>
    <w:rsid w:val="00A60850"/>
    <w:rsid w:val="00A60A94"/>
    <w:rsid w:val="00A60F71"/>
    <w:rsid w:val="00A61784"/>
    <w:rsid w:val="00A61EE8"/>
    <w:rsid w:val="00A627FD"/>
    <w:rsid w:val="00A62E5F"/>
    <w:rsid w:val="00A633E1"/>
    <w:rsid w:val="00A64437"/>
    <w:rsid w:val="00A64EAF"/>
    <w:rsid w:val="00A66878"/>
    <w:rsid w:val="00A66AB7"/>
    <w:rsid w:val="00A679E4"/>
    <w:rsid w:val="00A67C01"/>
    <w:rsid w:val="00A7079C"/>
    <w:rsid w:val="00A70D82"/>
    <w:rsid w:val="00A70F4C"/>
    <w:rsid w:val="00A71E1B"/>
    <w:rsid w:val="00A728E5"/>
    <w:rsid w:val="00A7391B"/>
    <w:rsid w:val="00A7488D"/>
    <w:rsid w:val="00A76FC0"/>
    <w:rsid w:val="00A7788F"/>
    <w:rsid w:val="00A803FE"/>
    <w:rsid w:val="00A809F6"/>
    <w:rsid w:val="00A81A5E"/>
    <w:rsid w:val="00A8314D"/>
    <w:rsid w:val="00A83458"/>
    <w:rsid w:val="00A84135"/>
    <w:rsid w:val="00A84D5B"/>
    <w:rsid w:val="00A85E52"/>
    <w:rsid w:val="00A861DB"/>
    <w:rsid w:val="00A900F2"/>
    <w:rsid w:val="00A91C3D"/>
    <w:rsid w:val="00A93B97"/>
    <w:rsid w:val="00A94790"/>
    <w:rsid w:val="00A95D2A"/>
    <w:rsid w:val="00AA039D"/>
    <w:rsid w:val="00AA0805"/>
    <w:rsid w:val="00AA206F"/>
    <w:rsid w:val="00AA2AA8"/>
    <w:rsid w:val="00AA2AF0"/>
    <w:rsid w:val="00AA30C7"/>
    <w:rsid w:val="00AA364B"/>
    <w:rsid w:val="00AA5E6A"/>
    <w:rsid w:val="00AA5FE6"/>
    <w:rsid w:val="00AA6472"/>
    <w:rsid w:val="00AA6DE4"/>
    <w:rsid w:val="00AA70DE"/>
    <w:rsid w:val="00AA7F87"/>
    <w:rsid w:val="00AB039D"/>
    <w:rsid w:val="00AB07CB"/>
    <w:rsid w:val="00AB0E1F"/>
    <w:rsid w:val="00AB1703"/>
    <w:rsid w:val="00AB331A"/>
    <w:rsid w:val="00AB3670"/>
    <w:rsid w:val="00AB627F"/>
    <w:rsid w:val="00AB6D7C"/>
    <w:rsid w:val="00AB757E"/>
    <w:rsid w:val="00AC0385"/>
    <w:rsid w:val="00AC0A62"/>
    <w:rsid w:val="00AC0FD0"/>
    <w:rsid w:val="00AC1510"/>
    <w:rsid w:val="00AC1539"/>
    <w:rsid w:val="00AC2E91"/>
    <w:rsid w:val="00AC4278"/>
    <w:rsid w:val="00AC45F6"/>
    <w:rsid w:val="00AC50B0"/>
    <w:rsid w:val="00AC5B7F"/>
    <w:rsid w:val="00AC6929"/>
    <w:rsid w:val="00AC6C9C"/>
    <w:rsid w:val="00AC6E83"/>
    <w:rsid w:val="00AD0E26"/>
    <w:rsid w:val="00AD17E9"/>
    <w:rsid w:val="00AD1F3F"/>
    <w:rsid w:val="00AD30BA"/>
    <w:rsid w:val="00AD3E0B"/>
    <w:rsid w:val="00AD57B3"/>
    <w:rsid w:val="00AD5ABE"/>
    <w:rsid w:val="00AD766B"/>
    <w:rsid w:val="00AE013E"/>
    <w:rsid w:val="00AE0840"/>
    <w:rsid w:val="00AE1AD8"/>
    <w:rsid w:val="00AE4AFF"/>
    <w:rsid w:val="00AE5696"/>
    <w:rsid w:val="00AE6288"/>
    <w:rsid w:val="00AF1A8C"/>
    <w:rsid w:val="00AF202F"/>
    <w:rsid w:val="00AF5865"/>
    <w:rsid w:val="00AF5C3D"/>
    <w:rsid w:val="00AF6355"/>
    <w:rsid w:val="00AF64FC"/>
    <w:rsid w:val="00AF7342"/>
    <w:rsid w:val="00AF7AF4"/>
    <w:rsid w:val="00B009C3"/>
    <w:rsid w:val="00B01952"/>
    <w:rsid w:val="00B01C10"/>
    <w:rsid w:val="00B01F7F"/>
    <w:rsid w:val="00B031A6"/>
    <w:rsid w:val="00B04D52"/>
    <w:rsid w:val="00B04E09"/>
    <w:rsid w:val="00B04E31"/>
    <w:rsid w:val="00B057BA"/>
    <w:rsid w:val="00B05B19"/>
    <w:rsid w:val="00B05F8C"/>
    <w:rsid w:val="00B13205"/>
    <w:rsid w:val="00B13B55"/>
    <w:rsid w:val="00B13D40"/>
    <w:rsid w:val="00B143EC"/>
    <w:rsid w:val="00B15915"/>
    <w:rsid w:val="00B174C9"/>
    <w:rsid w:val="00B17A34"/>
    <w:rsid w:val="00B20098"/>
    <w:rsid w:val="00B236EE"/>
    <w:rsid w:val="00B23B13"/>
    <w:rsid w:val="00B24139"/>
    <w:rsid w:val="00B24A07"/>
    <w:rsid w:val="00B24E2C"/>
    <w:rsid w:val="00B25B2D"/>
    <w:rsid w:val="00B27894"/>
    <w:rsid w:val="00B309EC"/>
    <w:rsid w:val="00B30A08"/>
    <w:rsid w:val="00B31DB9"/>
    <w:rsid w:val="00B3243E"/>
    <w:rsid w:val="00B33760"/>
    <w:rsid w:val="00B368B7"/>
    <w:rsid w:val="00B41653"/>
    <w:rsid w:val="00B423CE"/>
    <w:rsid w:val="00B425E4"/>
    <w:rsid w:val="00B43276"/>
    <w:rsid w:val="00B448FF"/>
    <w:rsid w:val="00B44CDC"/>
    <w:rsid w:val="00B45165"/>
    <w:rsid w:val="00B45A93"/>
    <w:rsid w:val="00B47225"/>
    <w:rsid w:val="00B47C12"/>
    <w:rsid w:val="00B47E41"/>
    <w:rsid w:val="00B50E68"/>
    <w:rsid w:val="00B51BDE"/>
    <w:rsid w:val="00B523B0"/>
    <w:rsid w:val="00B53BC6"/>
    <w:rsid w:val="00B53DB6"/>
    <w:rsid w:val="00B543D3"/>
    <w:rsid w:val="00B5446B"/>
    <w:rsid w:val="00B55049"/>
    <w:rsid w:val="00B5660B"/>
    <w:rsid w:val="00B57CBD"/>
    <w:rsid w:val="00B57F44"/>
    <w:rsid w:val="00B60C45"/>
    <w:rsid w:val="00B60D61"/>
    <w:rsid w:val="00B61113"/>
    <w:rsid w:val="00B6180B"/>
    <w:rsid w:val="00B61A12"/>
    <w:rsid w:val="00B630CC"/>
    <w:rsid w:val="00B64E47"/>
    <w:rsid w:val="00B65AE7"/>
    <w:rsid w:val="00B65FBE"/>
    <w:rsid w:val="00B67483"/>
    <w:rsid w:val="00B70100"/>
    <w:rsid w:val="00B71FB0"/>
    <w:rsid w:val="00B7479B"/>
    <w:rsid w:val="00B7588E"/>
    <w:rsid w:val="00B764D4"/>
    <w:rsid w:val="00B77830"/>
    <w:rsid w:val="00B77DB0"/>
    <w:rsid w:val="00B80625"/>
    <w:rsid w:val="00B826AB"/>
    <w:rsid w:val="00B8272C"/>
    <w:rsid w:val="00B82A47"/>
    <w:rsid w:val="00B82C04"/>
    <w:rsid w:val="00B83F91"/>
    <w:rsid w:val="00B84986"/>
    <w:rsid w:val="00B860AE"/>
    <w:rsid w:val="00B86379"/>
    <w:rsid w:val="00B86676"/>
    <w:rsid w:val="00B8699A"/>
    <w:rsid w:val="00B8773D"/>
    <w:rsid w:val="00B904E2"/>
    <w:rsid w:val="00B90511"/>
    <w:rsid w:val="00B907EF"/>
    <w:rsid w:val="00B927E3"/>
    <w:rsid w:val="00B92D08"/>
    <w:rsid w:val="00B9395F"/>
    <w:rsid w:val="00B954C5"/>
    <w:rsid w:val="00B95FE8"/>
    <w:rsid w:val="00B96B81"/>
    <w:rsid w:val="00B96B9C"/>
    <w:rsid w:val="00B9751D"/>
    <w:rsid w:val="00BA08C3"/>
    <w:rsid w:val="00BA0E45"/>
    <w:rsid w:val="00BA2228"/>
    <w:rsid w:val="00BA302C"/>
    <w:rsid w:val="00BA3EE8"/>
    <w:rsid w:val="00BA62E9"/>
    <w:rsid w:val="00BA700C"/>
    <w:rsid w:val="00BA794E"/>
    <w:rsid w:val="00BB1A3F"/>
    <w:rsid w:val="00BB1EDE"/>
    <w:rsid w:val="00BB39AC"/>
    <w:rsid w:val="00BB4C57"/>
    <w:rsid w:val="00BB5297"/>
    <w:rsid w:val="00BB5E0D"/>
    <w:rsid w:val="00BB5E1D"/>
    <w:rsid w:val="00BB6847"/>
    <w:rsid w:val="00BC042B"/>
    <w:rsid w:val="00BC0673"/>
    <w:rsid w:val="00BC10DE"/>
    <w:rsid w:val="00BC1BA4"/>
    <w:rsid w:val="00BC222D"/>
    <w:rsid w:val="00BC2F9A"/>
    <w:rsid w:val="00BC3032"/>
    <w:rsid w:val="00BC3E6E"/>
    <w:rsid w:val="00BC4557"/>
    <w:rsid w:val="00BC554F"/>
    <w:rsid w:val="00BC633B"/>
    <w:rsid w:val="00BC6EC3"/>
    <w:rsid w:val="00BC6F2E"/>
    <w:rsid w:val="00BC73F5"/>
    <w:rsid w:val="00BC7E72"/>
    <w:rsid w:val="00BC7F5A"/>
    <w:rsid w:val="00BD004D"/>
    <w:rsid w:val="00BD02EC"/>
    <w:rsid w:val="00BD0977"/>
    <w:rsid w:val="00BD0CA1"/>
    <w:rsid w:val="00BD15BA"/>
    <w:rsid w:val="00BD18CD"/>
    <w:rsid w:val="00BD353B"/>
    <w:rsid w:val="00BD3CDC"/>
    <w:rsid w:val="00BD4C7F"/>
    <w:rsid w:val="00BD4C84"/>
    <w:rsid w:val="00BD64A4"/>
    <w:rsid w:val="00BD6646"/>
    <w:rsid w:val="00BE08F0"/>
    <w:rsid w:val="00BE0916"/>
    <w:rsid w:val="00BE0C92"/>
    <w:rsid w:val="00BE0EE1"/>
    <w:rsid w:val="00BE145E"/>
    <w:rsid w:val="00BE4B11"/>
    <w:rsid w:val="00BE4BF4"/>
    <w:rsid w:val="00BE4DA5"/>
    <w:rsid w:val="00BE50A8"/>
    <w:rsid w:val="00BF0C06"/>
    <w:rsid w:val="00BF10F0"/>
    <w:rsid w:val="00BF204A"/>
    <w:rsid w:val="00BF2507"/>
    <w:rsid w:val="00BF3903"/>
    <w:rsid w:val="00BF4649"/>
    <w:rsid w:val="00BF47FC"/>
    <w:rsid w:val="00BF5167"/>
    <w:rsid w:val="00BF6445"/>
    <w:rsid w:val="00BF65A5"/>
    <w:rsid w:val="00BF6A70"/>
    <w:rsid w:val="00BF6D64"/>
    <w:rsid w:val="00BF7245"/>
    <w:rsid w:val="00BF7666"/>
    <w:rsid w:val="00BF789D"/>
    <w:rsid w:val="00C00AE4"/>
    <w:rsid w:val="00C0187E"/>
    <w:rsid w:val="00C02896"/>
    <w:rsid w:val="00C033A0"/>
    <w:rsid w:val="00C0419C"/>
    <w:rsid w:val="00C04A3B"/>
    <w:rsid w:val="00C05521"/>
    <w:rsid w:val="00C07D9A"/>
    <w:rsid w:val="00C07F41"/>
    <w:rsid w:val="00C10363"/>
    <w:rsid w:val="00C10AA8"/>
    <w:rsid w:val="00C115BD"/>
    <w:rsid w:val="00C11A5C"/>
    <w:rsid w:val="00C13DFD"/>
    <w:rsid w:val="00C13FBE"/>
    <w:rsid w:val="00C150D2"/>
    <w:rsid w:val="00C155FB"/>
    <w:rsid w:val="00C15A4F"/>
    <w:rsid w:val="00C15B67"/>
    <w:rsid w:val="00C15D6E"/>
    <w:rsid w:val="00C1680A"/>
    <w:rsid w:val="00C1697B"/>
    <w:rsid w:val="00C17077"/>
    <w:rsid w:val="00C178ED"/>
    <w:rsid w:val="00C20A72"/>
    <w:rsid w:val="00C20E3B"/>
    <w:rsid w:val="00C20FBE"/>
    <w:rsid w:val="00C2410E"/>
    <w:rsid w:val="00C24905"/>
    <w:rsid w:val="00C25410"/>
    <w:rsid w:val="00C2587D"/>
    <w:rsid w:val="00C25FFA"/>
    <w:rsid w:val="00C26B96"/>
    <w:rsid w:val="00C27237"/>
    <w:rsid w:val="00C30883"/>
    <w:rsid w:val="00C30EB8"/>
    <w:rsid w:val="00C31798"/>
    <w:rsid w:val="00C31A4F"/>
    <w:rsid w:val="00C32564"/>
    <w:rsid w:val="00C32D77"/>
    <w:rsid w:val="00C3339F"/>
    <w:rsid w:val="00C333F8"/>
    <w:rsid w:val="00C34BB0"/>
    <w:rsid w:val="00C35508"/>
    <w:rsid w:val="00C35BEF"/>
    <w:rsid w:val="00C36CF6"/>
    <w:rsid w:val="00C37004"/>
    <w:rsid w:val="00C37297"/>
    <w:rsid w:val="00C4088D"/>
    <w:rsid w:val="00C40E98"/>
    <w:rsid w:val="00C40FFC"/>
    <w:rsid w:val="00C42784"/>
    <w:rsid w:val="00C44822"/>
    <w:rsid w:val="00C44CBF"/>
    <w:rsid w:val="00C44F3B"/>
    <w:rsid w:val="00C45257"/>
    <w:rsid w:val="00C45A72"/>
    <w:rsid w:val="00C47332"/>
    <w:rsid w:val="00C5011B"/>
    <w:rsid w:val="00C5095D"/>
    <w:rsid w:val="00C50E07"/>
    <w:rsid w:val="00C5181D"/>
    <w:rsid w:val="00C5328E"/>
    <w:rsid w:val="00C53F30"/>
    <w:rsid w:val="00C54BB9"/>
    <w:rsid w:val="00C550EA"/>
    <w:rsid w:val="00C5632C"/>
    <w:rsid w:val="00C576CF"/>
    <w:rsid w:val="00C60154"/>
    <w:rsid w:val="00C6027F"/>
    <w:rsid w:val="00C61AFF"/>
    <w:rsid w:val="00C63144"/>
    <w:rsid w:val="00C63B03"/>
    <w:rsid w:val="00C63E77"/>
    <w:rsid w:val="00C64BF8"/>
    <w:rsid w:val="00C65145"/>
    <w:rsid w:val="00C6547B"/>
    <w:rsid w:val="00C65565"/>
    <w:rsid w:val="00C65D5C"/>
    <w:rsid w:val="00C70AB1"/>
    <w:rsid w:val="00C7250E"/>
    <w:rsid w:val="00C72E6C"/>
    <w:rsid w:val="00C73DDC"/>
    <w:rsid w:val="00C74E0E"/>
    <w:rsid w:val="00C75324"/>
    <w:rsid w:val="00C75D8C"/>
    <w:rsid w:val="00C75D8F"/>
    <w:rsid w:val="00C76643"/>
    <w:rsid w:val="00C771D7"/>
    <w:rsid w:val="00C80138"/>
    <w:rsid w:val="00C806A1"/>
    <w:rsid w:val="00C819A7"/>
    <w:rsid w:val="00C81B09"/>
    <w:rsid w:val="00C82976"/>
    <w:rsid w:val="00C8332D"/>
    <w:rsid w:val="00C83585"/>
    <w:rsid w:val="00C84352"/>
    <w:rsid w:val="00C843AF"/>
    <w:rsid w:val="00C84A00"/>
    <w:rsid w:val="00C86943"/>
    <w:rsid w:val="00C86D71"/>
    <w:rsid w:val="00C87465"/>
    <w:rsid w:val="00C900EC"/>
    <w:rsid w:val="00C90176"/>
    <w:rsid w:val="00C90E61"/>
    <w:rsid w:val="00C9148A"/>
    <w:rsid w:val="00C91D01"/>
    <w:rsid w:val="00C92698"/>
    <w:rsid w:val="00C929C4"/>
    <w:rsid w:val="00C92A02"/>
    <w:rsid w:val="00C936D2"/>
    <w:rsid w:val="00C94D4B"/>
    <w:rsid w:val="00C95007"/>
    <w:rsid w:val="00C95194"/>
    <w:rsid w:val="00C95C8C"/>
    <w:rsid w:val="00C97B83"/>
    <w:rsid w:val="00CA061B"/>
    <w:rsid w:val="00CA1B6F"/>
    <w:rsid w:val="00CA3529"/>
    <w:rsid w:val="00CA3AA8"/>
    <w:rsid w:val="00CA6746"/>
    <w:rsid w:val="00CA6C4E"/>
    <w:rsid w:val="00CA77DF"/>
    <w:rsid w:val="00CB0963"/>
    <w:rsid w:val="00CB1299"/>
    <w:rsid w:val="00CB1AE3"/>
    <w:rsid w:val="00CB23DC"/>
    <w:rsid w:val="00CB252E"/>
    <w:rsid w:val="00CB2B33"/>
    <w:rsid w:val="00CB2DFE"/>
    <w:rsid w:val="00CB2F86"/>
    <w:rsid w:val="00CB39B5"/>
    <w:rsid w:val="00CB65EC"/>
    <w:rsid w:val="00CB722A"/>
    <w:rsid w:val="00CC018B"/>
    <w:rsid w:val="00CC0FC4"/>
    <w:rsid w:val="00CC18DD"/>
    <w:rsid w:val="00CC1917"/>
    <w:rsid w:val="00CC2969"/>
    <w:rsid w:val="00CC5C86"/>
    <w:rsid w:val="00CD1299"/>
    <w:rsid w:val="00CD24BD"/>
    <w:rsid w:val="00CD2B91"/>
    <w:rsid w:val="00CD3F03"/>
    <w:rsid w:val="00CD41AB"/>
    <w:rsid w:val="00CD4268"/>
    <w:rsid w:val="00CD4330"/>
    <w:rsid w:val="00CD51F4"/>
    <w:rsid w:val="00CD7B3F"/>
    <w:rsid w:val="00CE022C"/>
    <w:rsid w:val="00CE06A1"/>
    <w:rsid w:val="00CE107B"/>
    <w:rsid w:val="00CE25B7"/>
    <w:rsid w:val="00CE3B90"/>
    <w:rsid w:val="00CE4E17"/>
    <w:rsid w:val="00CE5584"/>
    <w:rsid w:val="00CE6C5B"/>
    <w:rsid w:val="00CE7032"/>
    <w:rsid w:val="00CF2086"/>
    <w:rsid w:val="00CF3BEE"/>
    <w:rsid w:val="00CF48DC"/>
    <w:rsid w:val="00CF5825"/>
    <w:rsid w:val="00CF7815"/>
    <w:rsid w:val="00D0110A"/>
    <w:rsid w:val="00D01A1A"/>
    <w:rsid w:val="00D035F1"/>
    <w:rsid w:val="00D036F8"/>
    <w:rsid w:val="00D039E0"/>
    <w:rsid w:val="00D046E4"/>
    <w:rsid w:val="00D04792"/>
    <w:rsid w:val="00D05425"/>
    <w:rsid w:val="00D05FAC"/>
    <w:rsid w:val="00D06C29"/>
    <w:rsid w:val="00D076F6"/>
    <w:rsid w:val="00D07A11"/>
    <w:rsid w:val="00D1047C"/>
    <w:rsid w:val="00D10AFD"/>
    <w:rsid w:val="00D14B45"/>
    <w:rsid w:val="00D16632"/>
    <w:rsid w:val="00D17AF9"/>
    <w:rsid w:val="00D17E1F"/>
    <w:rsid w:val="00D17F3A"/>
    <w:rsid w:val="00D20D73"/>
    <w:rsid w:val="00D21768"/>
    <w:rsid w:val="00D22E35"/>
    <w:rsid w:val="00D2315F"/>
    <w:rsid w:val="00D232AD"/>
    <w:rsid w:val="00D239AE"/>
    <w:rsid w:val="00D24F43"/>
    <w:rsid w:val="00D25881"/>
    <w:rsid w:val="00D264B8"/>
    <w:rsid w:val="00D272D9"/>
    <w:rsid w:val="00D279F6"/>
    <w:rsid w:val="00D302F7"/>
    <w:rsid w:val="00D3160F"/>
    <w:rsid w:val="00D318AA"/>
    <w:rsid w:val="00D31A3C"/>
    <w:rsid w:val="00D32809"/>
    <w:rsid w:val="00D3374F"/>
    <w:rsid w:val="00D340A4"/>
    <w:rsid w:val="00D40282"/>
    <w:rsid w:val="00D402B6"/>
    <w:rsid w:val="00D40897"/>
    <w:rsid w:val="00D4323F"/>
    <w:rsid w:val="00D5017D"/>
    <w:rsid w:val="00D518FE"/>
    <w:rsid w:val="00D51936"/>
    <w:rsid w:val="00D52979"/>
    <w:rsid w:val="00D548E2"/>
    <w:rsid w:val="00D562D9"/>
    <w:rsid w:val="00D56BFC"/>
    <w:rsid w:val="00D571D4"/>
    <w:rsid w:val="00D57603"/>
    <w:rsid w:val="00D57670"/>
    <w:rsid w:val="00D6076B"/>
    <w:rsid w:val="00D61305"/>
    <w:rsid w:val="00D616AE"/>
    <w:rsid w:val="00D62EB7"/>
    <w:rsid w:val="00D64B02"/>
    <w:rsid w:val="00D64EF8"/>
    <w:rsid w:val="00D65F3A"/>
    <w:rsid w:val="00D6687A"/>
    <w:rsid w:val="00D66EB5"/>
    <w:rsid w:val="00D676F7"/>
    <w:rsid w:val="00D677BC"/>
    <w:rsid w:val="00D678F4"/>
    <w:rsid w:val="00D703C4"/>
    <w:rsid w:val="00D70BB5"/>
    <w:rsid w:val="00D715EE"/>
    <w:rsid w:val="00D71902"/>
    <w:rsid w:val="00D71988"/>
    <w:rsid w:val="00D72BEB"/>
    <w:rsid w:val="00D734CB"/>
    <w:rsid w:val="00D73581"/>
    <w:rsid w:val="00D73ECC"/>
    <w:rsid w:val="00D740C6"/>
    <w:rsid w:val="00D75339"/>
    <w:rsid w:val="00D771E7"/>
    <w:rsid w:val="00D82047"/>
    <w:rsid w:val="00D83657"/>
    <w:rsid w:val="00D83C22"/>
    <w:rsid w:val="00D84479"/>
    <w:rsid w:val="00D84F96"/>
    <w:rsid w:val="00D857D9"/>
    <w:rsid w:val="00D86F48"/>
    <w:rsid w:val="00D87617"/>
    <w:rsid w:val="00D87620"/>
    <w:rsid w:val="00D87805"/>
    <w:rsid w:val="00D90D40"/>
    <w:rsid w:val="00D90F69"/>
    <w:rsid w:val="00D91147"/>
    <w:rsid w:val="00D91486"/>
    <w:rsid w:val="00D92B16"/>
    <w:rsid w:val="00D94A81"/>
    <w:rsid w:val="00D94CFC"/>
    <w:rsid w:val="00D94F8D"/>
    <w:rsid w:val="00D95F02"/>
    <w:rsid w:val="00D968AB"/>
    <w:rsid w:val="00DA0288"/>
    <w:rsid w:val="00DA0DA3"/>
    <w:rsid w:val="00DA10C1"/>
    <w:rsid w:val="00DA157A"/>
    <w:rsid w:val="00DA1B85"/>
    <w:rsid w:val="00DA3236"/>
    <w:rsid w:val="00DA4529"/>
    <w:rsid w:val="00DA5A9F"/>
    <w:rsid w:val="00DA5CEE"/>
    <w:rsid w:val="00DA6BF6"/>
    <w:rsid w:val="00DA6D5F"/>
    <w:rsid w:val="00DA723B"/>
    <w:rsid w:val="00DB0116"/>
    <w:rsid w:val="00DB0B76"/>
    <w:rsid w:val="00DB0CC7"/>
    <w:rsid w:val="00DB10DE"/>
    <w:rsid w:val="00DB1384"/>
    <w:rsid w:val="00DB1DBC"/>
    <w:rsid w:val="00DB2820"/>
    <w:rsid w:val="00DB3820"/>
    <w:rsid w:val="00DB3922"/>
    <w:rsid w:val="00DB4132"/>
    <w:rsid w:val="00DB48A4"/>
    <w:rsid w:val="00DB4DD9"/>
    <w:rsid w:val="00DB501F"/>
    <w:rsid w:val="00DB50E0"/>
    <w:rsid w:val="00DB58C6"/>
    <w:rsid w:val="00DB6727"/>
    <w:rsid w:val="00DB6DE8"/>
    <w:rsid w:val="00DB7250"/>
    <w:rsid w:val="00DB7399"/>
    <w:rsid w:val="00DC065E"/>
    <w:rsid w:val="00DC2671"/>
    <w:rsid w:val="00DC2C4E"/>
    <w:rsid w:val="00DC2E54"/>
    <w:rsid w:val="00DC3C23"/>
    <w:rsid w:val="00DC5197"/>
    <w:rsid w:val="00DC5446"/>
    <w:rsid w:val="00DC75CA"/>
    <w:rsid w:val="00DD08C1"/>
    <w:rsid w:val="00DD1305"/>
    <w:rsid w:val="00DD15DC"/>
    <w:rsid w:val="00DD1776"/>
    <w:rsid w:val="00DD20D5"/>
    <w:rsid w:val="00DD2E24"/>
    <w:rsid w:val="00DD2F22"/>
    <w:rsid w:val="00DD30B6"/>
    <w:rsid w:val="00DD4170"/>
    <w:rsid w:val="00DD4CC1"/>
    <w:rsid w:val="00DD5057"/>
    <w:rsid w:val="00DD582A"/>
    <w:rsid w:val="00DD58EE"/>
    <w:rsid w:val="00DD7FF2"/>
    <w:rsid w:val="00DE290F"/>
    <w:rsid w:val="00DE3B65"/>
    <w:rsid w:val="00DE4E89"/>
    <w:rsid w:val="00DE71CE"/>
    <w:rsid w:val="00DE77FE"/>
    <w:rsid w:val="00DF17DE"/>
    <w:rsid w:val="00DF21A7"/>
    <w:rsid w:val="00DF43FC"/>
    <w:rsid w:val="00DF46FF"/>
    <w:rsid w:val="00DF49A8"/>
    <w:rsid w:val="00DF4B28"/>
    <w:rsid w:val="00DF5191"/>
    <w:rsid w:val="00DF5E07"/>
    <w:rsid w:val="00DF6FC9"/>
    <w:rsid w:val="00DF72FC"/>
    <w:rsid w:val="00DF7EE7"/>
    <w:rsid w:val="00E0051C"/>
    <w:rsid w:val="00E0065D"/>
    <w:rsid w:val="00E00774"/>
    <w:rsid w:val="00E024E5"/>
    <w:rsid w:val="00E030D4"/>
    <w:rsid w:val="00E03330"/>
    <w:rsid w:val="00E06E9F"/>
    <w:rsid w:val="00E07DEE"/>
    <w:rsid w:val="00E07EEE"/>
    <w:rsid w:val="00E103C6"/>
    <w:rsid w:val="00E105C2"/>
    <w:rsid w:val="00E1166D"/>
    <w:rsid w:val="00E11973"/>
    <w:rsid w:val="00E138F3"/>
    <w:rsid w:val="00E13E6C"/>
    <w:rsid w:val="00E140A3"/>
    <w:rsid w:val="00E155DE"/>
    <w:rsid w:val="00E1619F"/>
    <w:rsid w:val="00E17701"/>
    <w:rsid w:val="00E17838"/>
    <w:rsid w:val="00E2004E"/>
    <w:rsid w:val="00E20397"/>
    <w:rsid w:val="00E2068E"/>
    <w:rsid w:val="00E20D07"/>
    <w:rsid w:val="00E20E3F"/>
    <w:rsid w:val="00E21336"/>
    <w:rsid w:val="00E213F4"/>
    <w:rsid w:val="00E21F19"/>
    <w:rsid w:val="00E22F3D"/>
    <w:rsid w:val="00E24058"/>
    <w:rsid w:val="00E2496A"/>
    <w:rsid w:val="00E252C8"/>
    <w:rsid w:val="00E269AD"/>
    <w:rsid w:val="00E27FC3"/>
    <w:rsid w:val="00E30593"/>
    <w:rsid w:val="00E31CBA"/>
    <w:rsid w:val="00E32433"/>
    <w:rsid w:val="00E32CE5"/>
    <w:rsid w:val="00E33259"/>
    <w:rsid w:val="00E33A6C"/>
    <w:rsid w:val="00E34823"/>
    <w:rsid w:val="00E35998"/>
    <w:rsid w:val="00E35AAF"/>
    <w:rsid w:val="00E35DC5"/>
    <w:rsid w:val="00E37252"/>
    <w:rsid w:val="00E37849"/>
    <w:rsid w:val="00E37B0F"/>
    <w:rsid w:val="00E4099F"/>
    <w:rsid w:val="00E41491"/>
    <w:rsid w:val="00E41B38"/>
    <w:rsid w:val="00E41F24"/>
    <w:rsid w:val="00E42485"/>
    <w:rsid w:val="00E433F6"/>
    <w:rsid w:val="00E44ACD"/>
    <w:rsid w:val="00E455B4"/>
    <w:rsid w:val="00E45DFD"/>
    <w:rsid w:val="00E463AA"/>
    <w:rsid w:val="00E4674F"/>
    <w:rsid w:val="00E503DE"/>
    <w:rsid w:val="00E508D6"/>
    <w:rsid w:val="00E50EDB"/>
    <w:rsid w:val="00E52F2F"/>
    <w:rsid w:val="00E52FC2"/>
    <w:rsid w:val="00E541B3"/>
    <w:rsid w:val="00E55321"/>
    <w:rsid w:val="00E56147"/>
    <w:rsid w:val="00E56DFA"/>
    <w:rsid w:val="00E606B5"/>
    <w:rsid w:val="00E60DBF"/>
    <w:rsid w:val="00E6180A"/>
    <w:rsid w:val="00E63F6F"/>
    <w:rsid w:val="00E66E63"/>
    <w:rsid w:val="00E71091"/>
    <w:rsid w:val="00E713C3"/>
    <w:rsid w:val="00E71506"/>
    <w:rsid w:val="00E72AB6"/>
    <w:rsid w:val="00E74DDB"/>
    <w:rsid w:val="00E757D3"/>
    <w:rsid w:val="00E75A0C"/>
    <w:rsid w:val="00E7633F"/>
    <w:rsid w:val="00E77089"/>
    <w:rsid w:val="00E774F8"/>
    <w:rsid w:val="00E80859"/>
    <w:rsid w:val="00E80A3A"/>
    <w:rsid w:val="00E82CD6"/>
    <w:rsid w:val="00E84394"/>
    <w:rsid w:val="00E8524E"/>
    <w:rsid w:val="00E86CB9"/>
    <w:rsid w:val="00E92E4C"/>
    <w:rsid w:val="00E92EA4"/>
    <w:rsid w:val="00E93739"/>
    <w:rsid w:val="00E9385E"/>
    <w:rsid w:val="00E94021"/>
    <w:rsid w:val="00E943CF"/>
    <w:rsid w:val="00E96341"/>
    <w:rsid w:val="00EA0035"/>
    <w:rsid w:val="00EA06D0"/>
    <w:rsid w:val="00EA0EAE"/>
    <w:rsid w:val="00EA15CF"/>
    <w:rsid w:val="00EA1C05"/>
    <w:rsid w:val="00EA2AD3"/>
    <w:rsid w:val="00EA2DBD"/>
    <w:rsid w:val="00EA32E3"/>
    <w:rsid w:val="00EA3D98"/>
    <w:rsid w:val="00EA51FA"/>
    <w:rsid w:val="00EA6571"/>
    <w:rsid w:val="00EB37A0"/>
    <w:rsid w:val="00EB4E97"/>
    <w:rsid w:val="00EB5907"/>
    <w:rsid w:val="00EB5AD6"/>
    <w:rsid w:val="00EB6609"/>
    <w:rsid w:val="00EC0EE8"/>
    <w:rsid w:val="00EC10D6"/>
    <w:rsid w:val="00EC1486"/>
    <w:rsid w:val="00EC14DB"/>
    <w:rsid w:val="00EC3369"/>
    <w:rsid w:val="00EC3629"/>
    <w:rsid w:val="00EC4275"/>
    <w:rsid w:val="00EC6351"/>
    <w:rsid w:val="00EC638D"/>
    <w:rsid w:val="00EC78D1"/>
    <w:rsid w:val="00ED01FC"/>
    <w:rsid w:val="00ED0845"/>
    <w:rsid w:val="00ED1460"/>
    <w:rsid w:val="00ED1A2D"/>
    <w:rsid w:val="00ED1EDC"/>
    <w:rsid w:val="00ED2604"/>
    <w:rsid w:val="00ED3626"/>
    <w:rsid w:val="00ED36A2"/>
    <w:rsid w:val="00ED508A"/>
    <w:rsid w:val="00ED6E89"/>
    <w:rsid w:val="00ED72C9"/>
    <w:rsid w:val="00ED732E"/>
    <w:rsid w:val="00ED77A5"/>
    <w:rsid w:val="00ED7E90"/>
    <w:rsid w:val="00EE0176"/>
    <w:rsid w:val="00EE0FA5"/>
    <w:rsid w:val="00EE2B0A"/>
    <w:rsid w:val="00EE3994"/>
    <w:rsid w:val="00EE5D0C"/>
    <w:rsid w:val="00EE6C98"/>
    <w:rsid w:val="00EF07AC"/>
    <w:rsid w:val="00EF09BB"/>
    <w:rsid w:val="00EF31E9"/>
    <w:rsid w:val="00EF32BA"/>
    <w:rsid w:val="00EF3320"/>
    <w:rsid w:val="00EF4108"/>
    <w:rsid w:val="00EF44DB"/>
    <w:rsid w:val="00EF4862"/>
    <w:rsid w:val="00EF4E5F"/>
    <w:rsid w:val="00EF6276"/>
    <w:rsid w:val="00EF6309"/>
    <w:rsid w:val="00EF678A"/>
    <w:rsid w:val="00EF7AA6"/>
    <w:rsid w:val="00F01440"/>
    <w:rsid w:val="00F035A4"/>
    <w:rsid w:val="00F057E9"/>
    <w:rsid w:val="00F07445"/>
    <w:rsid w:val="00F07B07"/>
    <w:rsid w:val="00F07DE5"/>
    <w:rsid w:val="00F10FCC"/>
    <w:rsid w:val="00F1104F"/>
    <w:rsid w:val="00F12E39"/>
    <w:rsid w:val="00F1599A"/>
    <w:rsid w:val="00F15C86"/>
    <w:rsid w:val="00F166B2"/>
    <w:rsid w:val="00F16D32"/>
    <w:rsid w:val="00F205D4"/>
    <w:rsid w:val="00F225BC"/>
    <w:rsid w:val="00F2271F"/>
    <w:rsid w:val="00F23B49"/>
    <w:rsid w:val="00F25431"/>
    <w:rsid w:val="00F25CA9"/>
    <w:rsid w:val="00F27044"/>
    <w:rsid w:val="00F271D6"/>
    <w:rsid w:val="00F3155B"/>
    <w:rsid w:val="00F321D7"/>
    <w:rsid w:val="00F3269B"/>
    <w:rsid w:val="00F32790"/>
    <w:rsid w:val="00F32ED6"/>
    <w:rsid w:val="00F35BF6"/>
    <w:rsid w:val="00F36DBE"/>
    <w:rsid w:val="00F40F57"/>
    <w:rsid w:val="00F434B0"/>
    <w:rsid w:val="00F44685"/>
    <w:rsid w:val="00F44F63"/>
    <w:rsid w:val="00F44FD3"/>
    <w:rsid w:val="00F468AA"/>
    <w:rsid w:val="00F47EAA"/>
    <w:rsid w:val="00F5159D"/>
    <w:rsid w:val="00F51685"/>
    <w:rsid w:val="00F5185B"/>
    <w:rsid w:val="00F5211B"/>
    <w:rsid w:val="00F53487"/>
    <w:rsid w:val="00F5438F"/>
    <w:rsid w:val="00F5478E"/>
    <w:rsid w:val="00F54CAB"/>
    <w:rsid w:val="00F54E30"/>
    <w:rsid w:val="00F552C7"/>
    <w:rsid w:val="00F567D4"/>
    <w:rsid w:val="00F56ECD"/>
    <w:rsid w:val="00F5767C"/>
    <w:rsid w:val="00F63579"/>
    <w:rsid w:val="00F63B31"/>
    <w:rsid w:val="00F63D16"/>
    <w:rsid w:val="00F6465E"/>
    <w:rsid w:val="00F64B0F"/>
    <w:rsid w:val="00F64EA0"/>
    <w:rsid w:val="00F65267"/>
    <w:rsid w:val="00F6529F"/>
    <w:rsid w:val="00F65A94"/>
    <w:rsid w:val="00F66385"/>
    <w:rsid w:val="00F672F5"/>
    <w:rsid w:val="00F702EA"/>
    <w:rsid w:val="00F703C6"/>
    <w:rsid w:val="00F71252"/>
    <w:rsid w:val="00F72380"/>
    <w:rsid w:val="00F72693"/>
    <w:rsid w:val="00F75697"/>
    <w:rsid w:val="00F75861"/>
    <w:rsid w:val="00F75EA8"/>
    <w:rsid w:val="00F76419"/>
    <w:rsid w:val="00F76DB1"/>
    <w:rsid w:val="00F77B07"/>
    <w:rsid w:val="00F77C4B"/>
    <w:rsid w:val="00F81420"/>
    <w:rsid w:val="00F82317"/>
    <w:rsid w:val="00F827EE"/>
    <w:rsid w:val="00F82B07"/>
    <w:rsid w:val="00F838A8"/>
    <w:rsid w:val="00F83DBF"/>
    <w:rsid w:val="00F84A4C"/>
    <w:rsid w:val="00F84C8F"/>
    <w:rsid w:val="00F85714"/>
    <w:rsid w:val="00F86072"/>
    <w:rsid w:val="00F8627C"/>
    <w:rsid w:val="00F86831"/>
    <w:rsid w:val="00F86936"/>
    <w:rsid w:val="00F905C3"/>
    <w:rsid w:val="00F91A92"/>
    <w:rsid w:val="00F92092"/>
    <w:rsid w:val="00F923EF"/>
    <w:rsid w:val="00F926B4"/>
    <w:rsid w:val="00F93E2D"/>
    <w:rsid w:val="00F95236"/>
    <w:rsid w:val="00F95F88"/>
    <w:rsid w:val="00F9629A"/>
    <w:rsid w:val="00F96385"/>
    <w:rsid w:val="00F97286"/>
    <w:rsid w:val="00FA0285"/>
    <w:rsid w:val="00FA0DAE"/>
    <w:rsid w:val="00FA1A56"/>
    <w:rsid w:val="00FA1C9C"/>
    <w:rsid w:val="00FA28F5"/>
    <w:rsid w:val="00FA2911"/>
    <w:rsid w:val="00FA3D9B"/>
    <w:rsid w:val="00FA4894"/>
    <w:rsid w:val="00FA59B1"/>
    <w:rsid w:val="00FA5B63"/>
    <w:rsid w:val="00FA5B65"/>
    <w:rsid w:val="00FA62D1"/>
    <w:rsid w:val="00FA6385"/>
    <w:rsid w:val="00FA6CAA"/>
    <w:rsid w:val="00FA6FAB"/>
    <w:rsid w:val="00FA70B7"/>
    <w:rsid w:val="00FB0A8B"/>
    <w:rsid w:val="00FB20F6"/>
    <w:rsid w:val="00FB30E0"/>
    <w:rsid w:val="00FB360E"/>
    <w:rsid w:val="00FB47D0"/>
    <w:rsid w:val="00FB5117"/>
    <w:rsid w:val="00FB51FD"/>
    <w:rsid w:val="00FB5ABC"/>
    <w:rsid w:val="00FB633C"/>
    <w:rsid w:val="00FB676F"/>
    <w:rsid w:val="00FB796A"/>
    <w:rsid w:val="00FC071C"/>
    <w:rsid w:val="00FC0BB9"/>
    <w:rsid w:val="00FC1C2B"/>
    <w:rsid w:val="00FC2130"/>
    <w:rsid w:val="00FC3698"/>
    <w:rsid w:val="00FC4E4A"/>
    <w:rsid w:val="00FC778C"/>
    <w:rsid w:val="00FC794B"/>
    <w:rsid w:val="00FC7E11"/>
    <w:rsid w:val="00FD13C6"/>
    <w:rsid w:val="00FD1434"/>
    <w:rsid w:val="00FD324E"/>
    <w:rsid w:val="00FD3CC5"/>
    <w:rsid w:val="00FD41DF"/>
    <w:rsid w:val="00FD52F3"/>
    <w:rsid w:val="00FD57F5"/>
    <w:rsid w:val="00FD65D5"/>
    <w:rsid w:val="00FD6672"/>
    <w:rsid w:val="00FE0806"/>
    <w:rsid w:val="00FE22D9"/>
    <w:rsid w:val="00FE2860"/>
    <w:rsid w:val="00FE297E"/>
    <w:rsid w:val="00FE2B36"/>
    <w:rsid w:val="00FE2D48"/>
    <w:rsid w:val="00FE2E10"/>
    <w:rsid w:val="00FE2FF1"/>
    <w:rsid w:val="00FE3D76"/>
    <w:rsid w:val="00FE407C"/>
    <w:rsid w:val="00FE551A"/>
    <w:rsid w:val="00FE739E"/>
    <w:rsid w:val="00FF03D1"/>
    <w:rsid w:val="00FF08F0"/>
    <w:rsid w:val="00FF1BD3"/>
    <w:rsid w:val="00FF281F"/>
    <w:rsid w:val="00FF2DBA"/>
    <w:rsid w:val="00FF2E85"/>
    <w:rsid w:val="00FF32E6"/>
    <w:rsid w:val="00FF65F1"/>
    <w:rsid w:val="00FF7624"/>
    <w:rsid w:val="0635043D"/>
    <w:rsid w:val="1B160577"/>
    <w:rsid w:val="23AAE692"/>
    <w:rsid w:val="247FE28A"/>
    <w:rsid w:val="29DD2ABE"/>
    <w:rsid w:val="2B7C5E24"/>
    <w:rsid w:val="38C6BD20"/>
    <w:rsid w:val="4197675B"/>
    <w:rsid w:val="48310635"/>
    <w:rsid w:val="5CFA67FD"/>
    <w:rsid w:val="61547876"/>
    <w:rsid w:val="7A46BD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6A682AF6-5D2F-4A3F-83F4-7CA2D8B1A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D9A"/>
    <w:pPr>
      <w:spacing w:before="120" w:after="120"/>
    </w:pPr>
    <w:rPr>
      <w:rFonts w:ascii="Arial" w:hAnsi="Arial"/>
      <w:sz w:val="20"/>
    </w:rPr>
  </w:style>
  <w:style w:type="paragraph" w:styleId="Heading1">
    <w:name w:val="heading 1"/>
    <w:basedOn w:val="BodyHeadersNotinTOC"/>
    <w:next w:val="Normal"/>
    <w:link w:val="Heading1Char"/>
    <w:uiPriority w:val="9"/>
    <w:qFormat/>
    <w:rsid w:val="00C9148A"/>
    <w:pPr>
      <w:pageBreakBefore/>
      <w:numPr>
        <w:numId w:val="75"/>
      </w:numPr>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numPr>
        <w:ilvl w:val="1"/>
        <w:numId w:val="75"/>
      </w:numPr>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numPr>
        <w:ilvl w:val="2"/>
        <w:numId w:val="75"/>
      </w:numPr>
      <w:outlineLvl w:val="2"/>
    </w:pPr>
    <w:rPr>
      <w:i/>
      <w:sz w:val="22"/>
    </w:rPr>
  </w:style>
  <w:style w:type="paragraph" w:styleId="Heading4">
    <w:name w:val="heading 4"/>
    <w:basedOn w:val="Normal"/>
    <w:next w:val="Normal"/>
    <w:link w:val="Heading4Char"/>
    <w:uiPriority w:val="9"/>
    <w:unhideWhenUsed/>
    <w:qFormat/>
    <w:rsid w:val="00236116"/>
    <w:pPr>
      <w:keepNext/>
      <w:keepLines/>
      <w:numPr>
        <w:ilvl w:val="3"/>
        <w:numId w:val="75"/>
      </w:numPr>
      <w:outlineLvl w:val="3"/>
    </w:pPr>
    <w:rPr>
      <w:rFonts w:asciiTheme="majorHAnsi" w:eastAsiaTheme="majorEastAsia" w:hAnsiTheme="majorHAnsi" w:cstheme="majorBidi"/>
      <w:bCs/>
      <w:i/>
      <w:iCs/>
      <w:color w:val="592C81" w:themeColor="accent1"/>
    </w:rPr>
  </w:style>
  <w:style w:type="paragraph" w:styleId="Heading5">
    <w:name w:val="heading 5"/>
    <w:basedOn w:val="Normal"/>
    <w:next w:val="Normal"/>
    <w:link w:val="Heading5Char"/>
    <w:uiPriority w:val="9"/>
    <w:unhideWhenUsed/>
    <w:qFormat/>
    <w:rsid w:val="00236116"/>
    <w:pPr>
      <w:keepNext/>
      <w:keepLines/>
      <w:numPr>
        <w:ilvl w:val="4"/>
        <w:numId w:val="75"/>
      </w:numPr>
      <w:outlineLvl w:val="4"/>
    </w:pPr>
    <w:rPr>
      <w:rFonts w:asciiTheme="majorHAnsi" w:eastAsiaTheme="majorEastAsia" w:hAnsiTheme="majorHAnsi" w:cstheme="majorBidi"/>
      <w:color w:val="0F4B91" w:themeColor="accent4"/>
    </w:rPr>
  </w:style>
  <w:style w:type="paragraph" w:styleId="Heading6">
    <w:name w:val="heading 6"/>
    <w:basedOn w:val="Normal"/>
    <w:next w:val="Normal"/>
    <w:link w:val="Heading6Char"/>
    <w:uiPriority w:val="9"/>
    <w:semiHidden/>
    <w:unhideWhenUsed/>
    <w:qFormat/>
    <w:rsid w:val="006B33CE"/>
    <w:pPr>
      <w:keepNext/>
      <w:keepLines/>
      <w:numPr>
        <w:ilvl w:val="5"/>
        <w:numId w:val="75"/>
      </w:numPr>
      <w:spacing w:before="40" w:after="0"/>
      <w:outlineLvl w:val="5"/>
    </w:pPr>
    <w:rPr>
      <w:rFonts w:asciiTheme="majorHAnsi" w:eastAsiaTheme="majorEastAsia" w:hAnsiTheme="majorHAnsi" w:cstheme="majorBidi"/>
      <w:color w:val="2C1640" w:themeColor="accent1" w:themeShade="7F"/>
    </w:rPr>
  </w:style>
  <w:style w:type="paragraph" w:styleId="Heading7">
    <w:name w:val="heading 7"/>
    <w:basedOn w:val="Normal"/>
    <w:next w:val="Normal"/>
    <w:link w:val="Heading7Char"/>
    <w:uiPriority w:val="9"/>
    <w:semiHidden/>
    <w:unhideWhenUsed/>
    <w:qFormat/>
    <w:rsid w:val="006B33CE"/>
    <w:pPr>
      <w:keepNext/>
      <w:keepLines/>
      <w:numPr>
        <w:ilvl w:val="6"/>
        <w:numId w:val="75"/>
      </w:numPr>
      <w:spacing w:before="40" w:after="0"/>
      <w:outlineLvl w:val="6"/>
    </w:pPr>
    <w:rPr>
      <w:rFonts w:asciiTheme="majorHAnsi" w:eastAsiaTheme="majorEastAsia" w:hAnsiTheme="majorHAnsi" w:cstheme="majorBidi"/>
      <w:i/>
      <w:iCs/>
      <w:color w:val="2C1640" w:themeColor="accent1" w:themeShade="7F"/>
    </w:rPr>
  </w:style>
  <w:style w:type="paragraph" w:styleId="Heading8">
    <w:name w:val="heading 8"/>
    <w:basedOn w:val="Normal"/>
    <w:next w:val="Normal"/>
    <w:link w:val="Heading8Char"/>
    <w:uiPriority w:val="9"/>
    <w:semiHidden/>
    <w:unhideWhenUsed/>
    <w:qFormat/>
    <w:rsid w:val="006B33CE"/>
    <w:pPr>
      <w:keepNext/>
      <w:keepLines/>
      <w:numPr>
        <w:ilvl w:val="7"/>
        <w:numId w:val="7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B33CE"/>
    <w:pPr>
      <w:keepNext/>
      <w:keepLines/>
      <w:numPr>
        <w:ilvl w:val="8"/>
        <w:numId w:val="7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Cs w:val="20"/>
    </w:rPr>
  </w:style>
  <w:style w:type="paragraph" w:styleId="TOC1">
    <w:name w:val="toc 1"/>
    <w:basedOn w:val="Normal"/>
    <w:next w:val="Normal"/>
    <w:autoRedefine/>
    <w:uiPriority w:val="39"/>
    <w:unhideWhenUsed/>
    <w:rsid w:val="00E92EA4"/>
    <w:pPr>
      <w:tabs>
        <w:tab w:val="right" w:leader="dot" w:pos="10790"/>
      </w:tabs>
    </w:pPr>
    <w:rPr>
      <w:b/>
      <w:bCs/>
      <w:caps/>
      <w:szCs w:val="20"/>
    </w:rPr>
  </w:style>
  <w:style w:type="character" w:customStyle="1" w:styleId="Bold">
    <w:name w:val="Bold"/>
    <w:basedOn w:val="DefaultParagraphFont"/>
    <w:uiPriority w:val="1"/>
    <w:qFormat/>
    <w:rsid w:val="00957EFC"/>
    <w:rPr>
      <w:rFonts w:ascii="Arial" w:hAnsi="Arial"/>
      <w:b/>
      <w:color w:val="11171F" w:themeColor="text2"/>
      <w:sz w:val="20"/>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autoRedefine/>
    <w:qFormat/>
    <w:rsid w:val="003879DC"/>
    <w:pPr>
      <w:keepNext/>
      <w:keepLines/>
      <w:framePr w:hSpace="180" w:wrap="around" w:vAnchor="text" w:hAnchor="margin" w:y="207"/>
      <w:spacing w:after="0" w:line="240" w:lineRule="auto"/>
      <w:contextualSpacing/>
    </w:pPr>
    <w:rPr>
      <w:rFonts w:ascii="Arial" w:hAnsi="Arial"/>
      <w:b/>
      <w:bCs/>
      <w:color w:val="000000" w:themeColor="text1"/>
      <w:sz w:val="20"/>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autoRedefine/>
    <w:uiPriority w:val="10"/>
    <w:qFormat/>
    <w:rsid w:val="00970035"/>
    <w:pPr>
      <w:spacing w:line="240" w:lineRule="auto"/>
    </w:pPr>
    <w:rPr>
      <w:rFonts w:ascii="Arial" w:hAnsi="Arial" w:cs="Arial"/>
      <w:color w:val="592C81" w:themeColor="accent1"/>
      <w:sz w:val="72"/>
      <w:szCs w:val="72"/>
    </w:rPr>
  </w:style>
  <w:style w:type="character" w:customStyle="1" w:styleId="TitleChar">
    <w:name w:val="Title Char"/>
    <w:basedOn w:val="DefaultParagraphFont"/>
    <w:link w:val="Title"/>
    <w:uiPriority w:val="10"/>
    <w:rsid w:val="00970035"/>
    <w:rPr>
      <w:rFonts w:ascii="Arial" w:eastAsiaTheme="minorEastAsia" w:hAnsi="Arial" w:cs="Arial"/>
      <w:color w:val="592C81" w:themeColor="accent1"/>
      <w:sz w:val="72"/>
      <w:szCs w:val="72"/>
      <w:u w:color="000000"/>
    </w:rPr>
  </w:style>
  <w:style w:type="paragraph" w:styleId="NoSpacing">
    <w:name w:val="No Spacing"/>
    <w:uiPriority w:val="1"/>
    <w:qFormat/>
    <w:rsid w:val="001E08E4"/>
    <w:pPr>
      <w:spacing w:after="0" w:line="240" w:lineRule="auto"/>
    </w:pPr>
    <w:rPr>
      <w:rFonts w:ascii="Arial" w:hAnsi="Arial"/>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B331A"/>
    <w:pPr>
      <w:numPr>
        <w:numId w:val="25"/>
      </w:numPr>
    </w:pPr>
    <w:rPr>
      <w:rFonts w:ascii="Arial" w:hAnsi="Arial"/>
      <w:b/>
    </w:rPr>
  </w:style>
  <w:style w:type="paragraph" w:styleId="ListParagraph">
    <w:name w:val="List Paragraph"/>
    <w:basedOn w:val="Normal"/>
    <w:link w:val="ListParagraphChar"/>
    <w:uiPriority w:val="34"/>
    <w:qFormat/>
    <w:rsid w:val="00F5211B"/>
    <w:pPr>
      <w:ind w:left="1440"/>
      <w:contextualSpacing/>
    </w:pPr>
  </w:style>
  <w:style w:type="character" w:customStyle="1" w:styleId="Heading1-NumberedChar">
    <w:name w:val="Heading 1 - Numbered Char"/>
    <w:basedOn w:val="Heading1Char"/>
    <w:link w:val="Heading1-Numbered"/>
    <w:rsid w:val="00AB331A"/>
    <w:rPr>
      <w:rFonts w:ascii="Arial" w:hAnsi="Arial" w:cs="MetaBold-Roman"/>
      <w:b/>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autoRedefine/>
    <w:qFormat/>
    <w:rsid w:val="006B33CE"/>
    <w:pPr>
      <w:numPr>
        <w:numId w:val="11"/>
      </w:numPr>
      <w:spacing w:before="240"/>
    </w:pPr>
    <w:rPr>
      <w:rFonts w:ascii="Arial" w:hAnsi="Arial"/>
      <w:b w:val="0"/>
      <w:color w:val="592C81" w:themeColor="accent1"/>
    </w:r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6B33CE"/>
    <w:rPr>
      <w:rFonts w:ascii="Arial" w:eastAsiaTheme="minorEastAsia" w:hAnsi="Arial" w:cs="MetaBold-Roman"/>
      <w:b w:val="0"/>
      <w:color w:val="592C81" w:themeColor="accent1"/>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F5211B"/>
    <w:rPr>
      <w:rFonts w:ascii="Arial" w:hAnsi="Arial"/>
      <w:sz w:val="20"/>
    </w:rPr>
  </w:style>
  <w:style w:type="character" w:customStyle="1" w:styleId="NormalListChar">
    <w:name w:val="Normal List Char"/>
    <w:basedOn w:val="ListParagraphChar"/>
    <w:link w:val="NormalList"/>
    <w:rsid w:val="005969BD"/>
    <w:rPr>
      <w:rFonts w:ascii="Arial" w:hAnsi="Arial"/>
      <w:sz w:val="18"/>
    </w:rPr>
  </w:style>
  <w:style w:type="paragraph" w:customStyle="1" w:styleId="TopicExceptions">
    <w:name w:val="Topic Exceptions"/>
    <w:basedOn w:val="TopicException"/>
    <w:link w:val="TopicExceptionsChar"/>
    <w:qFormat/>
    <w:rsid w:val="00951507"/>
    <w:rPr>
      <w:rFonts w:ascii="Arial" w:hAnsi="Arial"/>
    </w:rPr>
  </w:style>
  <w:style w:type="paragraph" w:customStyle="1" w:styleId="TopicsNotApplicabletoMostClients">
    <w:name w:val="Topics Not Applicable to Most Clients"/>
    <w:basedOn w:val="Maintext-Colored"/>
    <w:link w:val="TopicsNotApplicabletoMostClientsChar"/>
    <w:qFormat/>
    <w:rsid w:val="00E71091"/>
    <w:rPr>
      <w:rFonts w:ascii="Arial" w:hAnsi="Arial"/>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951507"/>
    <w:rPr>
      <w:rFonts w:ascii="Arial" w:eastAsiaTheme="minorEastAsia" w:hAnsi="Arial" w:cs="MetaBook-Roman"/>
      <w:color w:val="000000" w:themeColor="text1"/>
      <w:sz w:val="20"/>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E71091"/>
    <w:rPr>
      <w:rFonts w:ascii="Arial" w:eastAsiaTheme="minorEastAsia" w:hAnsi="Arial" w:cs="MetaBook-Roman"/>
      <w:color w:val="799A3D" w:themeColor="accent2"/>
      <w:sz w:val="20"/>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autoRedefine/>
    <w:qFormat/>
    <w:rsid w:val="000C1612"/>
    <w:pPr>
      <w:keepNext/>
      <w:numPr>
        <w:numId w:val="11"/>
      </w:numPr>
      <w:spacing w:before="240"/>
      <w:ind w:left="792"/>
    </w:pPr>
    <w:rPr>
      <w:rFonts w:ascii="Segoe UI" w:hAnsi="Segoe UI" w:cs="Segoe UI"/>
      <w:b w:val="0"/>
      <w:i w:val="0"/>
      <w:color w:val="592C81" w:themeColor="accent1"/>
      <w:sz w:val="21"/>
      <w:szCs w:val="21"/>
      <w:shd w:val="clear" w:color="auto" w:fill="FFFFFF"/>
    </w:rPr>
  </w:style>
  <w:style w:type="paragraph" w:customStyle="1" w:styleId="Heading4-Numbered">
    <w:name w:val="Heading 4 - Numbered"/>
    <w:basedOn w:val="Heading4"/>
    <w:next w:val="Normal"/>
    <w:link w:val="Heading4-NumberedChar"/>
    <w:autoRedefine/>
    <w:qFormat/>
    <w:rsid w:val="00B01C10"/>
    <w:pPr>
      <w:numPr>
        <w:numId w:val="25"/>
      </w:numPr>
      <w:spacing w:before="240"/>
    </w:pPr>
    <w:rPr>
      <w:rFonts w:ascii="Arial" w:hAnsi="Arial"/>
      <w:i w:val="0"/>
    </w:rPr>
  </w:style>
  <w:style w:type="character" w:customStyle="1" w:styleId="Heading3-NumberedChar">
    <w:name w:val="Heading 3 - Numbered Char"/>
    <w:basedOn w:val="Heading3Char"/>
    <w:link w:val="Heading3-Numbered"/>
    <w:rsid w:val="000C1612"/>
    <w:rPr>
      <w:rFonts w:ascii="Segoe UI" w:eastAsiaTheme="minorEastAsia" w:hAnsi="Segoe UI" w:cs="Segoe UI"/>
      <w:b w:val="0"/>
      <w:i w:val="0"/>
      <w:color w:val="592C81" w:themeColor="accent1"/>
      <w:sz w:val="21"/>
      <w:szCs w:val="21"/>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B01C10"/>
    <w:rPr>
      <w:rFonts w:ascii="Arial" w:eastAsiaTheme="majorEastAsia" w:hAnsi="Arial" w:cstheme="majorBidi"/>
      <w:bCs/>
      <w:i w:val="0"/>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
    <w:name w:val="ISQ Table - new"/>
    <w:basedOn w:val="MediumShading2-Accent5"/>
    <w:uiPriority w:val="99"/>
    <w:rsid w:val="00254021"/>
    <w:pPr>
      <w:keepNext/>
      <w:contextualSpacing/>
    </w:pPr>
    <w:rPr>
      <w:b/>
      <w:color w:val="808080" w:themeColor="background1" w:themeShade="80"/>
      <w:sz w:val="16"/>
      <w:szCs w:val="20"/>
      <w:lang w:eastAsia="ja-JP"/>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E08E4"/>
    <w:pPr>
      <w:numPr>
        <w:ilvl w:val="1"/>
      </w:numPr>
    </w:pPr>
    <w:rPr>
      <w:rFonts w:eastAsiaTheme="majorEastAsia" w:cstheme="majorBidi"/>
      <w:iCs/>
      <w:color w:val="592C81" w:themeColor="accent1"/>
      <w:spacing w:val="15"/>
      <w:sz w:val="24"/>
      <w:szCs w:val="24"/>
    </w:rPr>
  </w:style>
  <w:style w:type="character" w:customStyle="1" w:styleId="SubtitleChar">
    <w:name w:val="Subtitle Char"/>
    <w:basedOn w:val="DefaultParagraphFont"/>
    <w:link w:val="Subtitle"/>
    <w:uiPriority w:val="11"/>
    <w:rsid w:val="001E08E4"/>
    <w:rPr>
      <w:rFonts w:ascii="Arial" w:eastAsiaTheme="majorEastAsia" w:hAnsi="Arial" w:cstheme="majorBid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5E3719"/>
    <w:rPr>
      <w:rFonts w:ascii="Arial" w:hAnsi="Arial" w:cs="Consolas"/>
      <w:bCs/>
      <w:color w:val="592C81" w:themeColor="accent1"/>
      <w:sz w:val="16"/>
      <w:szCs w:val="16"/>
    </w:rPr>
  </w:style>
  <w:style w:type="paragraph" w:styleId="Revision">
    <w:name w:val="Revision"/>
    <w:hidden/>
    <w:uiPriority w:val="99"/>
    <w:semiHidden/>
    <w:rsid w:val="0058396C"/>
    <w:pPr>
      <w:spacing w:after="0" w:line="240" w:lineRule="auto"/>
    </w:pPr>
    <w:rPr>
      <w:sz w:val="18"/>
    </w:rPr>
  </w:style>
  <w:style w:type="table" w:customStyle="1" w:styleId="ISQTable-New0">
    <w:name w:val="ISQ Table - New"/>
    <w:basedOn w:val="TableNormal"/>
    <w:uiPriority w:val="99"/>
    <w:rsid w:val="004406BC"/>
    <w:pPr>
      <w:keepNext/>
      <w:keepLines/>
      <w:spacing w:after="0" w:line="240" w:lineRule="auto"/>
      <w:contextualSpacing/>
    </w:pPr>
    <w:rPr>
      <w:rFonts w:ascii="Arial" w:hAnsi="Arial"/>
      <w:sz w:val="20"/>
    </w:rPr>
    <w:tblPr>
      <w:tblStyleRowBandSize w:val="1"/>
      <w:tblCellMar>
        <w:top w:w="29" w:type="dxa"/>
        <w:left w:w="115" w:type="dxa"/>
        <w:bottom w:w="29" w:type="dxa"/>
        <w:right w:w="115" w:type="dxa"/>
      </w:tblCellMar>
    </w:tblPr>
    <w:tcPr>
      <w:vAlign w:val="center"/>
    </w:tcPr>
    <w:tblStylePr w:type="firstRow">
      <w:rPr>
        <w:b/>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2">
    <w:name w:val="ISQ Table - New2"/>
    <w:basedOn w:val="TableNormal"/>
    <w:uiPriority w:val="99"/>
    <w:rsid w:val="0084376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paragraph" w:customStyle="1" w:styleId="Alert">
    <w:name w:val="Alert"/>
    <w:basedOn w:val="Normal"/>
    <w:link w:val="AlertChar"/>
    <w:qFormat/>
    <w:rsid w:val="004B6732"/>
    <w:rPr>
      <w:b/>
      <w:color w:val="C00000"/>
      <w:lang w:eastAsia="ja-JP"/>
    </w:rPr>
  </w:style>
  <w:style w:type="paragraph" w:customStyle="1" w:styleId="SmallHeading">
    <w:name w:val="Small Heading"/>
    <w:basedOn w:val="Normal"/>
    <w:link w:val="SmallHeadingChar"/>
    <w:rsid w:val="00115506"/>
    <w:rPr>
      <w:rFonts w:cs="Arial"/>
      <w:b/>
      <w:sz w:val="22"/>
    </w:rPr>
  </w:style>
  <w:style w:type="character" w:customStyle="1" w:styleId="AlertChar">
    <w:name w:val="Alert Char"/>
    <w:basedOn w:val="DefaultParagraphFont"/>
    <w:link w:val="Alert"/>
    <w:rsid w:val="004B6732"/>
    <w:rPr>
      <w:rFonts w:ascii="Arial" w:hAnsi="Arial"/>
      <w:b/>
      <w:color w:val="C00000"/>
      <w:sz w:val="20"/>
      <w:lang w:eastAsia="ja-JP"/>
    </w:rPr>
  </w:style>
  <w:style w:type="numbering" w:customStyle="1" w:styleId="NumberedList">
    <w:name w:val="Numbered List"/>
    <w:basedOn w:val="NoList"/>
    <w:uiPriority w:val="99"/>
    <w:rsid w:val="001C5DC4"/>
    <w:pPr>
      <w:numPr>
        <w:numId w:val="27"/>
      </w:numPr>
    </w:pPr>
  </w:style>
  <w:style w:type="character" w:customStyle="1" w:styleId="SmallHeadingChar">
    <w:name w:val="Small Heading Char"/>
    <w:basedOn w:val="DefaultParagraphFont"/>
    <w:link w:val="SmallHeading"/>
    <w:rsid w:val="00115506"/>
    <w:rPr>
      <w:rFonts w:ascii="Arial" w:hAnsi="Arial" w:cs="Arial"/>
      <w:b/>
    </w:rPr>
  </w:style>
  <w:style w:type="numbering" w:customStyle="1" w:styleId="Numbered">
    <w:name w:val="Numbered"/>
    <w:basedOn w:val="NoList"/>
    <w:uiPriority w:val="99"/>
    <w:rsid w:val="00B53DB6"/>
    <w:pPr>
      <w:numPr>
        <w:numId w:val="30"/>
      </w:numPr>
    </w:pPr>
  </w:style>
  <w:style w:type="character" w:styleId="Emphasis">
    <w:name w:val="Emphasis"/>
    <w:basedOn w:val="DefaultParagraphFont"/>
    <w:uiPriority w:val="20"/>
    <w:rsid w:val="001F6387"/>
    <w:rPr>
      <w:i/>
      <w:iCs/>
    </w:rPr>
  </w:style>
  <w:style w:type="character" w:styleId="Strong">
    <w:name w:val="Strong"/>
    <w:basedOn w:val="DefaultParagraphFont"/>
    <w:uiPriority w:val="22"/>
    <w:rsid w:val="001F6387"/>
    <w:rPr>
      <w:b/>
      <w:bCs/>
    </w:rPr>
  </w:style>
  <w:style w:type="character" w:customStyle="1" w:styleId="NoteStyle">
    <w:name w:val="NoteStyle"/>
    <w:basedOn w:val="DefaultParagraphFont"/>
    <w:uiPriority w:val="1"/>
    <w:qFormat/>
    <w:rsid w:val="00C61AFF"/>
    <w:rPr>
      <w:rFonts w:ascii="Arial" w:hAnsi="Arial" w:cs="Arial"/>
      <w:b/>
      <w:color w:val="B9BF33" w:themeColor="accent3"/>
      <w:sz w:val="20"/>
    </w:rPr>
  </w:style>
  <w:style w:type="paragraph" w:styleId="TOCHeading">
    <w:name w:val="TOC Heading"/>
    <w:basedOn w:val="Heading1"/>
    <w:next w:val="Normal"/>
    <w:uiPriority w:val="39"/>
    <w:unhideWhenUsed/>
    <w:qFormat/>
    <w:rsid w:val="00941049"/>
    <w:pPr>
      <w:keepNext/>
      <w:keepLines/>
      <w:pageBreakBefore w:val="0"/>
      <w:tabs>
        <w:tab w:val="clear" w:pos="-360"/>
      </w:tabs>
      <w:spacing w:before="240" w:after="0" w:line="259" w:lineRule="auto"/>
      <w:outlineLvl w:val="9"/>
    </w:pPr>
    <w:rPr>
      <w:rFonts w:ascii="Arial" w:eastAsiaTheme="majorEastAsia" w:hAnsi="Arial" w:cstheme="majorBidi"/>
      <w:sz w:val="32"/>
      <w:szCs w:val="32"/>
      <w:lang w:eastAsia="en-US"/>
    </w:rPr>
  </w:style>
  <w:style w:type="paragraph" w:customStyle="1" w:styleId="DecimalAligned">
    <w:name w:val="Decimal Aligned"/>
    <w:basedOn w:val="Normal"/>
    <w:uiPriority w:val="40"/>
    <w:qFormat/>
    <w:rsid w:val="00FA5B65"/>
    <w:pPr>
      <w:tabs>
        <w:tab w:val="decimal" w:pos="360"/>
      </w:tabs>
      <w:spacing w:before="0" w:after="200"/>
    </w:pPr>
    <w:rPr>
      <w:rFonts w:asciiTheme="minorHAnsi" w:eastAsiaTheme="minorEastAsia" w:hAnsiTheme="minorHAnsi" w:cs="Times New Roman"/>
      <w:sz w:val="22"/>
    </w:rPr>
  </w:style>
  <w:style w:type="paragraph" w:styleId="FootnoteText">
    <w:name w:val="footnote text"/>
    <w:basedOn w:val="Normal"/>
    <w:link w:val="FootnoteTextChar"/>
    <w:uiPriority w:val="99"/>
    <w:unhideWhenUsed/>
    <w:rsid w:val="00FA5B65"/>
    <w:pPr>
      <w:spacing w:before="0" w:after="0" w:line="240" w:lineRule="auto"/>
    </w:pPr>
    <w:rPr>
      <w:rFonts w:asciiTheme="minorHAnsi" w:eastAsiaTheme="minorEastAsia" w:hAnsiTheme="minorHAnsi" w:cs="Times New Roman"/>
      <w:szCs w:val="20"/>
    </w:rPr>
  </w:style>
  <w:style w:type="character" w:customStyle="1" w:styleId="FootnoteTextChar">
    <w:name w:val="Footnote Text Char"/>
    <w:basedOn w:val="DefaultParagraphFont"/>
    <w:link w:val="FootnoteText"/>
    <w:uiPriority w:val="99"/>
    <w:rsid w:val="00FA5B65"/>
    <w:rPr>
      <w:rFonts w:eastAsiaTheme="minorEastAsia" w:cs="Times New Roman"/>
      <w:sz w:val="20"/>
      <w:szCs w:val="20"/>
    </w:rPr>
  </w:style>
  <w:style w:type="table" w:styleId="LightShading-Accent1">
    <w:name w:val="Light Shading Accent 1"/>
    <w:basedOn w:val="TableNormal"/>
    <w:uiPriority w:val="60"/>
    <w:rsid w:val="00FA5B65"/>
    <w:pPr>
      <w:spacing w:after="0" w:line="240" w:lineRule="auto"/>
    </w:pPr>
    <w:rPr>
      <w:rFonts w:eastAsiaTheme="minorEastAsia"/>
      <w:color w:val="422160" w:themeColor="accent1" w:themeShade="BF"/>
    </w:rPr>
    <w:tblPr>
      <w:tblStyleRowBandSize w:val="1"/>
      <w:tblStyleColBandSize w:val="1"/>
      <w:tblBorders>
        <w:top w:val="single" w:sz="8" w:space="0" w:color="592C81" w:themeColor="accent1"/>
        <w:bottom w:val="single" w:sz="8" w:space="0" w:color="592C81" w:themeColor="accent1"/>
      </w:tblBorders>
    </w:tblPr>
    <w:tblStylePr w:type="firstRow">
      <w:pPr>
        <w:spacing w:before="0" w:after="0" w:line="240" w:lineRule="auto"/>
      </w:pPr>
      <w:rPr>
        <w:b/>
        <w:bCs/>
      </w:rPr>
      <w:tblPr/>
      <w:tcPr>
        <w:tcBorders>
          <w:top w:val="single" w:sz="8" w:space="0" w:color="592C81" w:themeColor="accent1"/>
          <w:left w:val="nil"/>
          <w:bottom w:val="single" w:sz="8" w:space="0" w:color="592C81" w:themeColor="accent1"/>
          <w:right w:val="nil"/>
          <w:insideH w:val="nil"/>
          <w:insideV w:val="nil"/>
        </w:tcBorders>
      </w:tcPr>
    </w:tblStylePr>
    <w:tblStylePr w:type="lastRow">
      <w:pPr>
        <w:spacing w:before="0" w:after="0" w:line="240" w:lineRule="auto"/>
      </w:pPr>
      <w:rPr>
        <w:b/>
        <w:bCs/>
      </w:rPr>
      <w:tblPr/>
      <w:tcPr>
        <w:tcBorders>
          <w:top w:val="single" w:sz="8" w:space="0" w:color="592C81" w:themeColor="accent1"/>
          <w:left w:val="nil"/>
          <w:bottom w:val="single" w:sz="8" w:space="0" w:color="592C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C0E9" w:themeFill="accent1" w:themeFillTint="3F"/>
      </w:tcPr>
    </w:tblStylePr>
    <w:tblStylePr w:type="band1Horz">
      <w:tblPr/>
      <w:tcPr>
        <w:tcBorders>
          <w:left w:val="nil"/>
          <w:right w:val="nil"/>
          <w:insideH w:val="nil"/>
          <w:insideV w:val="nil"/>
        </w:tcBorders>
        <w:shd w:val="clear" w:color="auto" w:fill="D6C0E9" w:themeFill="accent1" w:themeFillTint="3F"/>
      </w:tcPr>
    </w:tblStylePr>
  </w:style>
  <w:style w:type="paragraph" w:styleId="Caption">
    <w:name w:val="caption"/>
    <w:basedOn w:val="Normal"/>
    <w:next w:val="Normal"/>
    <w:uiPriority w:val="35"/>
    <w:unhideWhenUsed/>
    <w:qFormat/>
    <w:rsid w:val="001D6C78"/>
    <w:pPr>
      <w:spacing w:before="0" w:after="200" w:line="240" w:lineRule="auto"/>
    </w:pPr>
    <w:rPr>
      <w:i/>
      <w:iCs/>
      <w:color w:val="11171F" w:themeColor="text2"/>
      <w:sz w:val="18"/>
      <w:szCs w:val="18"/>
    </w:rPr>
  </w:style>
  <w:style w:type="character" w:customStyle="1" w:styleId="Heading6Char">
    <w:name w:val="Heading 6 Char"/>
    <w:basedOn w:val="DefaultParagraphFont"/>
    <w:link w:val="Heading6"/>
    <w:uiPriority w:val="9"/>
    <w:semiHidden/>
    <w:rsid w:val="006B33CE"/>
    <w:rPr>
      <w:rFonts w:asciiTheme="majorHAnsi" w:eastAsiaTheme="majorEastAsia" w:hAnsiTheme="majorHAnsi" w:cstheme="majorBidi"/>
      <w:color w:val="2C1640" w:themeColor="accent1" w:themeShade="7F"/>
      <w:sz w:val="20"/>
    </w:rPr>
  </w:style>
  <w:style w:type="character" w:customStyle="1" w:styleId="Heading7Char">
    <w:name w:val="Heading 7 Char"/>
    <w:basedOn w:val="DefaultParagraphFont"/>
    <w:link w:val="Heading7"/>
    <w:uiPriority w:val="9"/>
    <w:semiHidden/>
    <w:rsid w:val="006B33CE"/>
    <w:rPr>
      <w:rFonts w:asciiTheme="majorHAnsi" w:eastAsiaTheme="majorEastAsia" w:hAnsiTheme="majorHAnsi" w:cstheme="majorBidi"/>
      <w:i/>
      <w:iCs/>
      <w:color w:val="2C1640" w:themeColor="accent1" w:themeShade="7F"/>
      <w:sz w:val="20"/>
    </w:rPr>
  </w:style>
  <w:style w:type="character" w:customStyle="1" w:styleId="Heading8Char">
    <w:name w:val="Heading 8 Char"/>
    <w:basedOn w:val="DefaultParagraphFont"/>
    <w:link w:val="Heading8"/>
    <w:uiPriority w:val="9"/>
    <w:semiHidden/>
    <w:rsid w:val="006B33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B33CE"/>
    <w:rPr>
      <w:rFonts w:asciiTheme="majorHAnsi" w:eastAsiaTheme="majorEastAsia" w:hAnsiTheme="majorHAnsi" w:cstheme="majorBidi"/>
      <w:i/>
      <w:iCs/>
      <w:color w:val="272727" w:themeColor="text1" w:themeTint="D8"/>
      <w:sz w:val="21"/>
      <w:szCs w:val="21"/>
    </w:rPr>
  </w:style>
  <w:style w:type="table" w:customStyle="1" w:styleId="ISQTable-New1">
    <w:name w:val="ISQ Table - New1"/>
    <w:basedOn w:val="TableNormal"/>
    <w:uiPriority w:val="99"/>
    <w:rsid w:val="00077A93"/>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character" w:styleId="UnresolvedMention">
    <w:name w:val="Unresolved Mention"/>
    <w:basedOn w:val="DefaultParagraphFont"/>
    <w:uiPriority w:val="99"/>
    <w:semiHidden/>
    <w:unhideWhenUsed/>
    <w:rsid w:val="00077A93"/>
    <w:rPr>
      <w:color w:val="808080"/>
      <w:shd w:val="clear" w:color="auto" w:fill="E6E6E6"/>
    </w:rPr>
  </w:style>
  <w:style w:type="paragraph" w:styleId="NormalWeb">
    <w:name w:val="Normal (Web)"/>
    <w:basedOn w:val="Normal"/>
    <w:uiPriority w:val="99"/>
    <w:unhideWhenUsed/>
    <w:rsid w:val="00077A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77A93"/>
  </w:style>
  <w:style w:type="paragraph" w:customStyle="1" w:styleId="paragraph">
    <w:name w:val="paragraph"/>
    <w:basedOn w:val="Normal"/>
    <w:rsid w:val="00077A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77A93"/>
  </w:style>
  <w:style w:type="character" w:customStyle="1" w:styleId="eop">
    <w:name w:val="eop"/>
    <w:basedOn w:val="DefaultParagraphFont"/>
    <w:rsid w:val="00077A93"/>
  </w:style>
  <w:style w:type="character" w:customStyle="1" w:styleId="advancedproofingissue">
    <w:name w:val="advancedproofingissue"/>
    <w:basedOn w:val="DefaultParagraphFont"/>
    <w:rsid w:val="00122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644062">
      <w:bodyDiv w:val="1"/>
      <w:marLeft w:val="0"/>
      <w:marRight w:val="0"/>
      <w:marTop w:val="0"/>
      <w:marBottom w:val="0"/>
      <w:divBdr>
        <w:top w:val="none" w:sz="0" w:space="0" w:color="auto"/>
        <w:left w:val="none" w:sz="0" w:space="0" w:color="auto"/>
        <w:bottom w:val="none" w:sz="0" w:space="0" w:color="auto"/>
        <w:right w:val="none" w:sz="0" w:space="0" w:color="auto"/>
      </w:divBdr>
    </w:div>
    <w:div w:id="228461999">
      <w:bodyDiv w:val="1"/>
      <w:marLeft w:val="0"/>
      <w:marRight w:val="0"/>
      <w:marTop w:val="0"/>
      <w:marBottom w:val="0"/>
      <w:divBdr>
        <w:top w:val="none" w:sz="0" w:space="0" w:color="auto"/>
        <w:left w:val="none" w:sz="0" w:space="0" w:color="auto"/>
        <w:bottom w:val="none" w:sz="0" w:space="0" w:color="auto"/>
        <w:right w:val="none" w:sz="0" w:space="0" w:color="auto"/>
      </w:divBdr>
    </w:div>
    <w:div w:id="435683578">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663166740">
      <w:bodyDiv w:val="1"/>
      <w:marLeft w:val="0"/>
      <w:marRight w:val="0"/>
      <w:marTop w:val="0"/>
      <w:marBottom w:val="0"/>
      <w:divBdr>
        <w:top w:val="none" w:sz="0" w:space="0" w:color="auto"/>
        <w:left w:val="none" w:sz="0" w:space="0" w:color="auto"/>
        <w:bottom w:val="none" w:sz="0" w:space="0" w:color="auto"/>
        <w:right w:val="none" w:sz="0" w:space="0" w:color="auto"/>
      </w:divBdr>
    </w:div>
    <w:div w:id="667757864">
      <w:bodyDiv w:val="1"/>
      <w:marLeft w:val="0"/>
      <w:marRight w:val="0"/>
      <w:marTop w:val="0"/>
      <w:marBottom w:val="0"/>
      <w:divBdr>
        <w:top w:val="none" w:sz="0" w:space="0" w:color="auto"/>
        <w:left w:val="none" w:sz="0" w:space="0" w:color="auto"/>
        <w:bottom w:val="none" w:sz="0" w:space="0" w:color="auto"/>
        <w:right w:val="none" w:sz="0" w:space="0" w:color="auto"/>
      </w:divBdr>
    </w:div>
    <w:div w:id="745302324">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909465856">
      <w:bodyDiv w:val="1"/>
      <w:marLeft w:val="0"/>
      <w:marRight w:val="0"/>
      <w:marTop w:val="0"/>
      <w:marBottom w:val="0"/>
      <w:divBdr>
        <w:top w:val="none" w:sz="0" w:space="0" w:color="auto"/>
        <w:left w:val="none" w:sz="0" w:space="0" w:color="auto"/>
        <w:bottom w:val="none" w:sz="0" w:space="0" w:color="auto"/>
        <w:right w:val="none" w:sz="0" w:space="0" w:color="auto"/>
      </w:divBdr>
      <w:divsChild>
        <w:div w:id="1649744729">
          <w:marLeft w:val="0"/>
          <w:marRight w:val="0"/>
          <w:marTop w:val="0"/>
          <w:marBottom w:val="0"/>
          <w:divBdr>
            <w:top w:val="none" w:sz="0" w:space="0" w:color="auto"/>
            <w:left w:val="none" w:sz="0" w:space="0" w:color="auto"/>
            <w:bottom w:val="none" w:sz="0" w:space="0" w:color="auto"/>
            <w:right w:val="none" w:sz="0" w:space="0" w:color="auto"/>
          </w:divBdr>
        </w:div>
      </w:divsChild>
    </w:div>
    <w:div w:id="1120686306">
      <w:bodyDiv w:val="1"/>
      <w:marLeft w:val="0"/>
      <w:marRight w:val="0"/>
      <w:marTop w:val="0"/>
      <w:marBottom w:val="0"/>
      <w:divBdr>
        <w:top w:val="none" w:sz="0" w:space="0" w:color="auto"/>
        <w:left w:val="none" w:sz="0" w:space="0" w:color="auto"/>
        <w:bottom w:val="none" w:sz="0" w:space="0" w:color="auto"/>
        <w:right w:val="none" w:sz="0" w:space="0" w:color="auto"/>
      </w:divBdr>
    </w:div>
    <w:div w:id="1274240680">
      <w:bodyDiv w:val="1"/>
      <w:marLeft w:val="0"/>
      <w:marRight w:val="0"/>
      <w:marTop w:val="0"/>
      <w:marBottom w:val="0"/>
      <w:divBdr>
        <w:top w:val="none" w:sz="0" w:space="0" w:color="auto"/>
        <w:left w:val="none" w:sz="0" w:space="0" w:color="auto"/>
        <w:bottom w:val="none" w:sz="0" w:space="0" w:color="auto"/>
        <w:right w:val="none" w:sz="0" w:space="0" w:color="auto"/>
      </w:divBdr>
      <w:divsChild>
        <w:div w:id="274485242">
          <w:marLeft w:val="0"/>
          <w:marRight w:val="0"/>
          <w:marTop w:val="0"/>
          <w:marBottom w:val="0"/>
          <w:divBdr>
            <w:top w:val="none" w:sz="0" w:space="0" w:color="auto"/>
            <w:left w:val="none" w:sz="0" w:space="0" w:color="auto"/>
            <w:bottom w:val="none" w:sz="0" w:space="0" w:color="auto"/>
            <w:right w:val="none" w:sz="0" w:space="0" w:color="auto"/>
          </w:divBdr>
        </w:div>
      </w:divsChild>
    </w:div>
    <w:div w:id="1365449494">
      <w:bodyDiv w:val="1"/>
      <w:marLeft w:val="0"/>
      <w:marRight w:val="0"/>
      <w:marTop w:val="0"/>
      <w:marBottom w:val="0"/>
      <w:divBdr>
        <w:top w:val="none" w:sz="0" w:space="0" w:color="auto"/>
        <w:left w:val="none" w:sz="0" w:space="0" w:color="auto"/>
        <w:bottom w:val="none" w:sz="0" w:space="0" w:color="auto"/>
        <w:right w:val="none" w:sz="0" w:space="0" w:color="auto"/>
      </w:divBdr>
    </w:div>
    <w:div w:id="1373264093">
      <w:bodyDiv w:val="1"/>
      <w:marLeft w:val="0"/>
      <w:marRight w:val="0"/>
      <w:marTop w:val="0"/>
      <w:marBottom w:val="0"/>
      <w:divBdr>
        <w:top w:val="none" w:sz="0" w:space="0" w:color="auto"/>
        <w:left w:val="none" w:sz="0" w:space="0" w:color="auto"/>
        <w:bottom w:val="none" w:sz="0" w:space="0" w:color="auto"/>
        <w:right w:val="none" w:sz="0" w:space="0" w:color="auto"/>
      </w:divBdr>
    </w:div>
    <w:div w:id="1482506357">
      <w:bodyDiv w:val="1"/>
      <w:marLeft w:val="0"/>
      <w:marRight w:val="0"/>
      <w:marTop w:val="0"/>
      <w:marBottom w:val="0"/>
      <w:divBdr>
        <w:top w:val="none" w:sz="0" w:space="0" w:color="auto"/>
        <w:left w:val="none" w:sz="0" w:space="0" w:color="auto"/>
        <w:bottom w:val="none" w:sz="0" w:space="0" w:color="auto"/>
        <w:right w:val="none" w:sz="0" w:space="0" w:color="auto"/>
      </w:divBdr>
    </w:div>
    <w:div w:id="1612932064">
      <w:bodyDiv w:val="1"/>
      <w:marLeft w:val="0"/>
      <w:marRight w:val="0"/>
      <w:marTop w:val="0"/>
      <w:marBottom w:val="0"/>
      <w:divBdr>
        <w:top w:val="none" w:sz="0" w:space="0" w:color="auto"/>
        <w:left w:val="none" w:sz="0" w:space="0" w:color="auto"/>
        <w:bottom w:val="none" w:sz="0" w:space="0" w:color="auto"/>
        <w:right w:val="none" w:sz="0" w:space="0" w:color="auto"/>
      </w:divBdr>
      <w:divsChild>
        <w:div w:id="1981763809">
          <w:marLeft w:val="0"/>
          <w:marRight w:val="0"/>
          <w:marTop w:val="0"/>
          <w:marBottom w:val="0"/>
          <w:divBdr>
            <w:top w:val="none" w:sz="0" w:space="0" w:color="auto"/>
            <w:left w:val="none" w:sz="0" w:space="0" w:color="auto"/>
            <w:bottom w:val="none" w:sz="0" w:space="0" w:color="auto"/>
            <w:right w:val="none" w:sz="0" w:space="0" w:color="auto"/>
          </w:divBdr>
        </w:div>
      </w:divsChild>
    </w:div>
    <w:div w:id="1709179122">
      <w:bodyDiv w:val="1"/>
      <w:marLeft w:val="0"/>
      <w:marRight w:val="0"/>
      <w:marTop w:val="0"/>
      <w:marBottom w:val="0"/>
      <w:divBdr>
        <w:top w:val="none" w:sz="0" w:space="0" w:color="auto"/>
        <w:left w:val="none" w:sz="0" w:space="0" w:color="auto"/>
        <w:bottom w:val="none" w:sz="0" w:space="0" w:color="auto"/>
        <w:right w:val="none" w:sz="0" w:space="0" w:color="auto"/>
      </w:divBdr>
      <w:divsChild>
        <w:div w:id="125346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athenahealth.com/developer-portal/developer-toolkit/suppor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athenahealth.com/developer-portal/developer-toolkit/support" TargetMode="External"/><Relationship Id="rId2" Type="http://schemas.openxmlformats.org/officeDocument/2006/relationships/customXml" Target="../customXml/item2.xml"/><Relationship Id="rId16" Type="http://schemas.openxmlformats.org/officeDocument/2006/relationships/hyperlink" Target="http://www.athenahealth.com/~/media/athenaweb/files/developer-portal/athenanet_global_tables.xl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athenahealth.com/~/media/athenaweb/files/developer-portal/Connectivity_Methods_Overview.docx"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henahealth.com/developer-portal/developer-toolkit/by-standard"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AB39AFBF910848149546989F4643E928"/>
        <w:category>
          <w:name w:val="General"/>
          <w:gallery w:val="placeholder"/>
        </w:category>
        <w:types>
          <w:type w:val="bbPlcHdr"/>
        </w:types>
        <w:behaviors>
          <w:behavior w:val="content"/>
        </w:behaviors>
        <w:guid w:val="{005C6260-C743-4770-B365-0BCBAF32C917}"/>
      </w:docPartPr>
      <w:docPartBody>
        <w:p w:rsidR="00FC5779" w:rsidRDefault="00715D5C">
          <w:pPr>
            <w:pStyle w:val="AB39AFBF910848149546989F4643E928"/>
          </w:pPr>
          <w:r w:rsidRPr="00177183">
            <w:rPr>
              <w:rStyle w:val="PlaceholderText"/>
            </w:rPr>
            <w:t>Choose an item.</w:t>
          </w:r>
        </w:p>
      </w:docPartBody>
    </w:docPart>
    <w:docPart>
      <w:docPartPr>
        <w:name w:val="F082EB682A6B48038154C15C19AC25AE"/>
        <w:category>
          <w:name w:val="General"/>
          <w:gallery w:val="placeholder"/>
        </w:category>
        <w:types>
          <w:type w:val="bbPlcHdr"/>
        </w:types>
        <w:behaviors>
          <w:behavior w:val="content"/>
        </w:behaviors>
        <w:guid w:val="{F939F8E8-E05C-4EE9-B0B1-FB9DD14AE9D0}"/>
      </w:docPartPr>
      <w:docPartBody>
        <w:p w:rsidR="00FC5779" w:rsidRDefault="007E51ED">
          <w:pPr>
            <w:pStyle w:val="F082EB682A6B48038154C15C19AC25AE"/>
          </w:pPr>
          <w:r w:rsidRPr="00177183">
            <w:rPr>
              <w:rStyle w:val="PlaceholderText"/>
            </w:rPr>
            <w:t>Choose an item.</w:t>
          </w:r>
        </w:p>
      </w:docPartBody>
    </w:docPart>
    <w:docPart>
      <w:docPartPr>
        <w:name w:val="C20548FEBC1B47A7848E367A76799A20"/>
        <w:category>
          <w:name w:val="General"/>
          <w:gallery w:val="placeholder"/>
        </w:category>
        <w:types>
          <w:type w:val="bbPlcHdr"/>
        </w:types>
        <w:behaviors>
          <w:behavior w:val="content"/>
        </w:behaviors>
        <w:guid w:val="{1953E954-BD0C-4AE1-9930-0EF1DFB497F8}"/>
      </w:docPartPr>
      <w:docPartBody>
        <w:p w:rsidR="00FC5779" w:rsidRDefault="007E51ED">
          <w:pPr>
            <w:pStyle w:val="C20548FEBC1B47A7848E367A76799A20"/>
          </w:pPr>
          <w:r w:rsidRPr="0017718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ヒラギノ角ゴ Pro W3">
    <w:charset w:val="4E"/>
    <w:family w:val="auto"/>
    <w:pitch w:val="variable"/>
    <w:sig w:usb0="E00002FF" w:usb1="7AC7FFFF" w:usb2="00000012" w:usb3="00000000" w:csb0="0002000D" w:csb1="00000000"/>
  </w:font>
  <w:font w:name="MetaBold-Roman">
    <w:altName w:val="Tw Cen MT Condensed Extra Bold"/>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Times New Roman"/>
    <w:charset w:val="00"/>
    <w:family w:val="swiss"/>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Calibr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519FD"/>
    <w:multiLevelType w:val="multilevel"/>
    <w:tmpl w:val="57E8D3DA"/>
    <w:lvl w:ilvl="0">
      <w:start w:val="1"/>
      <w:numFmt w:val="decimal"/>
      <w:pStyle w:val="F940606B6B484C5291A1E20A46A4C8EB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049B8"/>
    <w:rsid w:val="000743B8"/>
    <w:rsid w:val="000B3A4B"/>
    <w:rsid w:val="000C56EB"/>
    <w:rsid w:val="000D2853"/>
    <w:rsid w:val="00141229"/>
    <w:rsid w:val="00145F89"/>
    <w:rsid w:val="001931B0"/>
    <w:rsid w:val="001A0796"/>
    <w:rsid w:val="001D002C"/>
    <w:rsid w:val="0026470C"/>
    <w:rsid w:val="002E3137"/>
    <w:rsid w:val="00334A8A"/>
    <w:rsid w:val="00402BA6"/>
    <w:rsid w:val="00421963"/>
    <w:rsid w:val="004807A2"/>
    <w:rsid w:val="004C7315"/>
    <w:rsid w:val="005237C9"/>
    <w:rsid w:val="005252E9"/>
    <w:rsid w:val="00535D36"/>
    <w:rsid w:val="0055002C"/>
    <w:rsid w:val="00565CA4"/>
    <w:rsid w:val="005A2F64"/>
    <w:rsid w:val="005C2AC0"/>
    <w:rsid w:val="005C5ECB"/>
    <w:rsid w:val="005D3CBB"/>
    <w:rsid w:val="005E0A8A"/>
    <w:rsid w:val="00631493"/>
    <w:rsid w:val="00634D18"/>
    <w:rsid w:val="00640DA2"/>
    <w:rsid w:val="00641AC9"/>
    <w:rsid w:val="006A1D48"/>
    <w:rsid w:val="006A6942"/>
    <w:rsid w:val="00713CE5"/>
    <w:rsid w:val="00715D5C"/>
    <w:rsid w:val="00721A9A"/>
    <w:rsid w:val="0073134B"/>
    <w:rsid w:val="0074544C"/>
    <w:rsid w:val="007524EE"/>
    <w:rsid w:val="007534B4"/>
    <w:rsid w:val="00767531"/>
    <w:rsid w:val="00795173"/>
    <w:rsid w:val="007B5B00"/>
    <w:rsid w:val="007E51ED"/>
    <w:rsid w:val="0081239C"/>
    <w:rsid w:val="00834296"/>
    <w:rsid w:val="00890017"/>
    <w:rsid w:val="00891C6C"/>
    <w:rsid w:val="008B73BE"/>
    <w:rsid w:val="008C036B"/>
    <w:rsid w:val="008E0CB8"/>
    <w:rsid w:val="00900391"/>
    <w:rsid w:val="009435DD"/>
    <w:rsid w:val="00984720"/>
    <w:rsid w:val="00993810"/>
    <w:rsid w:val="00997851"/>
    <w:rsid w:val="00A77591"/>
    <w:rsid w:val="00AA162A"/>
    <w:rsid w:val="00AD2644"/>
    <w:rsid w:val="00AE6A2E"/>
    <w:rsid w:val="00B03FE5"/>
    <w:rsid w:val="00B261EE"/>
    <w:rsid w:val="00B93040"/>
    <w:rsid w:val="00BA4FF1"/>
    <w:rsid w:val="00BE611E"/>
    <w:rsid w:val="00BF315F"/>
    <w:rsid w:val="00C00843"/>
    <w:rsid w:val="00C3479A"/>
    <w:rsid w:val="00C54AA8"/>
    <w:rsid w:val="00CA78B3"/>
    <w:rsid w:val="00CB4E94"/>
    <w:rsid w:val="00D328E0"/>
    <w:rsid w:val="00D456E0"/>
    <w:rsid w:val="00DF0A41"/>
    <w:rsid w:val="00E23114"/>
    <w:rsid w:val="00E717AD"/>
    <w:rsid w:val="00EB2A5D"/>
    <w:rsid w:val="00EB7D44"/>
    <w:rsid w:val="00EE0259"/>
    <w:rsid w:val="00F025A9"/>
    <w:rsid w:val="00F15BB3"/>
    <w:rsid w:val="00F75C61"/>
    <w:rsid w:val="00FA1A3F"/>
    <w:rsid w:val="00FB5253"/>
    <w:rsid w:val="00FC5779"/>
    <w:rsid w:val="00FD16EB"/>
    <w:rsid w:val="00FD6F34"/>
    <w:rsid w:val="00FE6CF1"/>
    <w:rsid w:val="00FE7D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F54CC6B"/>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51ED"/>
    <w:rPr>
      <w:color w:val="808080"/>
    </w:rPr>
  </w:style>
  <w:style w:type="paragraph" w:customStyle="1" w:styleId="BBAEA884EFF846FF8756AACDA2082483">
    <w:name w:val="BBAEA884EFF846FF8756AACDA2082483"/>
    <w:rsid w:val="00565CA4"/>
  </w:style>
  <w:style w:type="paragraph" w:customStyle="1" w:styleId="F940606B6B484C5291A1E20A46A4C8EB">
    <w:name w:val="F940606B6B484C5291A1E20A46A4C8EB"/>
    <w:rsid w:val="00FD16EB"/>
  </w:style>
  <w:style w:type="paragraph" w:customStyle="1" w:styleId="B25839617F4C406C9BAFBDE7D13E4C66">
    <w:name w:val="B25839617F4C406C9BAFBDE7D13E4C66"/>
    <w:rsid w:val="00FD16EB"/>
  </w:style>
  <w:style w:type="paragraph" w:customStyle="1" w:styleId="F940606B6B484C5291A1E20A46A4C8EB1">
    <w:name w:val="F940606B6B484C5291A1E20A46A4C8EB1"/>
    <w:rsid w:val="00FD16EB"/>
    <w:pPr>
      <w:numPr>
        <w:numId w:val="1"/>
      </w:numPr>
      <w:spacing w:before="60" w:after="120"/>
      <w:ind w:hanging="360"/>
    </w:pPr>
    <w:rPr>
      <w:rFonts w:eastAsiaTheme="minorHAnsi"/>
      <w:sz w:val="18"/>
    </w:rPr>
  </w:style>
  <w:style w:type="paragraph" w:customStyle="1" w:styleId="B25839617F4C406C9BAFBDE7D13E4C661">
    <w:name w:val="B25839617F4C406C9BAFBDE7D13E4C661"/>
    <w:rsid w:val="00FD16EB"/>
    <w:pPr>
      <w:tabs>
        <w:tab w:val="num" w:pos="720"/>
      </w:tabs>
      <w:spacing w:before="60" w:after="120"/>
      <w:ind w:left="720" w:hanging="360"/>
    </w:pPr>
    <w:rPr>
      <w:rFonts w:eastAsiaTheme="minorHAnsi"/>
      <w:sz w:val="18"/>
    </w:rPr>
  </w:style>
  <w:style w:type="paragraph" w:customStyle="1" w:styleId="6F6DDBBE99DC43B2AAEA1B6447D58768">
    <w:name w:val="6F6DDBBE99DC43B2AAEA1B6447D58768"/>
    <w:rsid w:val="00FD16EB"/>
  </w:style>
  <w:style w:type="paragraph" w:customStyle="1" w:styleId="6F6DDBBE99DC43B2AAEA1B6447D587681">
    <w:name w:val="6F6DDBBE99DC43B2AAEA1B6447D587681"/>
    <w:rsid w:val="00FD16EB"/>
    <w:pPr>
      <w:tabs>
        <w:tab w:val="num" w:pos="720"/>
      </w:tabs>
      <w:spacing w:before="60" w:after="120"/>
      <w:ind w:left="720" w:hanging="360"/>
    </w:pPr>
    <w:rPr>
      <w:rFonts w:eastAsiaTheme="minorHAnsi"/>
      <w:sz w:val="18"/>
    </w:rPr>
  </w:style>
  <w:style w:type="paragraph" w:customStyle="1" w:styleId="B25839617F4C406C9BAFBDE7D13E4C662">
    <w:name w:val="B25839617F4C406C9BAFBDE7D13E4C662"/>
    <w:rsid w:val="00FD16EB"/>
    <w:pPr>
      <w:tabs>
        <w:tab w:val="num" w:pos="720"/>
      </w:tabs>
      <w:spacing w:before="60" w:after="120"/>
      <w:ind w:left="720" w:hanging="360"/>
    </w:pPr>
    <w:rPr>
      <w:rFonts w:eastAsiaTheme="minorHAnsi"/>
      <w:sz w:val="18"/>
    </w:rPr>
  </w:style>
  <w:style w:type="paragraph" w:customStyle="1" w:styleId="2999C8B6D38D47969FAEEAA6CEDBEF4C">
    <w:name w:val="2999C8B6D38D47969FAEEAA6CEDBEF4C"/>
    <w:rsid w:val="005C5ECB"/>
    <w:pPr>
      <w:spacing w:after="160" w:line="259" w:lineRule="auto"/>
    </w:pPr>
  </w:style>
  <w:style w:type="paragraph" w:customStyle="1" w:styleId="F811BA78D3254FA197B397B7D30BDF32">
    <w:name w:val="F811BA78D3254FA197B397B7D30BDF32"/>
    <w:rsid w:val="00FD6F34"/>
    <w:pPr>
      <w:spacing w:after="160" w:line="259" w:lineRule="auto"/>
    </w:pPr>
  </w:style>
  <w:style w:type="paragraph" w:customStyle="1" w:styleId="263FC1E85C5F450398FB0140B2563F0F">
    <w:name w:val="263FC1E85C5F450398FB0140B2563F0F"/>
    <w:rsid w:val="00715D5C"/>
    <w:pPr>
      <w:spacing w:after="160" w:line="259" w:lineRule="auto"/>
    </w:pPr>
  </w:style>
  <w:style w:type="paragraph" w:customStyle="1" w:styleId="DF4B9C2CA72D4A8E974D620C7A4C7438">
    <w:name w:val="DF4B9C2CA72D4A8E974D620C7A4C7438"/>
    <w:rsid w:val="00715D5C"/>
    <w:pPr>
      <w:spacing w:after="160" w:line="259" w:lineRule="auto"/>
    </w:pPr>
  </w:style>
  <w:style w:type="paragraph" w:customStyle="1" w:styleId="5045D60C30CD4495AD87B16A08294BA7">
    <w:name w:val="5045D60C30CD4495AD87B16A08294BA7"/>
    <w:rsid w:val="007E51ED"/>
    <w:pPr>
      <w:spacing w:after="160" w:line="259" w:lineRule="auto"/>
    </w:pPr>
  </w:style>
  <w:style w:type="paragraph" w:customStyle="1" w:styleId="A43CAC8DE3774A589B214BC8C6B9838D">
    <w:name w:val="A43CAC8DE3774A589B214BC8C6B9838D"/>
    <w:rsid w:val="007E51ED"/>
    <w:pPr>
      <w:spacing w:after="160" w:line="259" w:lineRule="auto"/>
    </w:pPr>
  </w:style>
  <w:style w:type="paragraph" w:customStyle="1" w:styleId="9E83D29BA38442D098BC163644D6938A">
    <w:name w:val="9E83D29BA38442D098BC163644D6938A"/>
    <w:rsid w:val="007E51ED"/>
    <w:pPr>
      <w:spacing w:after="160" w:line="259" w:lineRule="auto"/>
    </w:pPr>
  </w:style>
  <w:style w:type="paragraph" w:customStyle="1" w:styleId="AB39AFBF910848149546989F4643E928">
    <w:name w:val="AB39AFBF910848149546989F4643E928"/>
    <w:pPr>
      <w:spacing w:after="160" w:line="259" w:lineRule="auto"/>
    </w:pPr>
  </w:style>
  <w:style w:type="paragraph" w:customStyle="1" w:styleId="F082EB682A6B48038154C15C19AC25AE">
    <w:name w:val="F082EB682A6B48038154C15C19AC25AE"/>
    <w:pPr>
      <w:spacing w:after="160" w:line="259" w:lineRule="auto"/>
    </w:pPr>
  </w:style>
  <w:style w:type="paragraph" w:customStyle="1" w:styleId="C20548FEBC1B47A7848E367A76799A20">
    <w:name w:val="C20548FEBC1B47A7848E367A76799A2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C4592B4A676E47ABD9F1494205B2CE" ma:contentTypeVersion="24" ma:contentTypeDescription="Create a new document." ma:contentTypeScope="" ma:versionID="69ec243c1d1458e372732847e4e0897d">
  <xsd:schema xmlns:xsd="http://www.w3.org/2001/XMLSchema" xmlns:xs="http://www.w3.org/2001/XMLSchema" xmlns:p="http://schemas.microsoft.com/office/2006/metadata/properties" xmlns:ns1="http://schemas.microsoft.com/sharepoint/v3" xmlns:ns2="d46256b9-369e-412d-9956-f844973f926a" xmlns:ns3="7b74f4b4-4111-4ad8-9d7b-f783cd827731" targetNamespace="http://schemas.microsoft.com/office/2006/metadata/properties" ma:root="true" ma:fieldsID="5a6f0ddb08e309455a9c1bb066593788" ns1:_="" ns2:_="" ns3:_="">
    <xsd:import namespace="http://schemas.microsoft.com/sharepoint/v3"/>
    <xsd:import namespace="d46256b9-369e-412d-9956-f844973f926a"/>
    <xsd:import namespace="7b74f4b4-4111-4ad8-9d7b-f783cd827731"/>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6256b9-369e-412d-9956-f844973f926a"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e4ef6b19-42e5-436c-8827-14210e397d31}" ma:internalName="TaxCatchAll" ma:showField="CatchAllData" ma:web="d46256b9-369e-412d-9956-f844973f926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74f4b4-4111-4ad8-9d7b-f783cd827731"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46256b9-369e-412d-9956-f844973f926a"/>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C9AC9-7009-437F-B6B7-24A956B31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6256b9-369e-412d-9956-f844973f926a"/>
    <ds:schemaRef ds:uri="7b74f4b4-4111-4ad8-9d7b-f783cd8277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 ds:uri="http://schemas.microsoft.com/sharepoint/v3"/>
    <ds:schemaRef ds:uri="d46256b9-369e-412d-9956-f844973f926a"/>
  </ds:schemaRefs>
</ds:datastoreItem>
</file>

<file path=customXml/itemProps3.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4.xml><?xml version="1.0" encoding="utf-8"?>
<ds:datastoreItem xmlns:ds="http://schemas.openxmlformats.org/officeDocument/2006/customXml" ds:itemID="{604350AE-A391-4468-ACF6-D487A7B05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5921</Words>
  <Characters>33755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In-House Orders and Results</vt:lpstr>
    </vt:vector>
  </TitlesOfParts>
  <Company>athenahealth, Inc</Company>
  <LinksUpToDate>false</LinksUpToDate>
  <CharactersWithSpaces>39597</CharactersWithSpaces>
  <SharedDoc>false</SharedDoc>
  <HLinks>
    <vt:vector size="348" baseType="variant">
      <vt:variant>
        <vt:i4>7274602</vt:i4>
      </vt:variant>
      <vt:variant>
        <vt:i4>600</vt:i4>
      </vt:variant>
      <vt:variant>
        <vt:i4>0</vt:i4>
      </vt:variant>
      <vt:variant>
        <vt:i4>5</vt:i4>
      </vt:variant>
      <vt:variant>
        <vt:lpwstr>http://www.athenahealth.com/developer-portal/developer-toolkit/support</vt:lpwstr>
      </vt:variant>
      <vt:variant>
        <vt:lpwstr/>
      </vt:variant>
      <vt:variant>
        <vt:i4>7274602</vt:i4>
      </vt:variant>
      <vt:variant>
        <vt:i4>597</vt:i4>
      </vt:variant>
      <vt:variant>
        <vt:i4>0</vt:i4>
      </vt:variant>
      <vt:variant>
        <vt:i4>5</vt:i4>
      </vt:variant>
      <vt:variant>
        <vt:lpwstr>http://www.athenahealth.com/developer-portal/developer-toolkit/support</vt:lpwstr>
      </vt:variant>
      <vt:variant>
        <vt:lpwstr/>
      </vt:variant>
      <vt:variant>
        <vt:i4>2359419</vt:i4>
      </vt:variant>
      <vt:variant>
        <vt:i4>585</vt:i4>
      </vt:variant>
      <vt:variant>
        <vt:i4>0</vt:i4>
      </vt:variant>
      <vt:variant>
        <vt:i4>5</vt:i4>
      </vt:variant>
      <vt:variant>
        <vt:lpwstr>http://www.athenahealth.com/~/media/athenaweb/files/developer-portal/athenanet_global_tables.xls</vt:lpwstr>
      </vt:variant>
      <vt:variant>
        <vt:lpwstr/>
      </vt:variant>
      <vt:variant>
        <vt:i4>7864360</vt:i4>
      </vt:variant>
      <vt:variant>
        <vt:i4>525</vt:i4>
      </vt:variant>
      <vt:variant>
        <vt:i4>0</vt:i4>
      </vt:variant>
      <vt:variant>
        <vt:i4>5</vt:i4>
      </vt:variant>
      <vt:variant>
        <vt:lpwstr>https://www.athenahealth.com/developer-portal/developer-toolkit/by-standard</vt:lpwstr>
      </vt:variant>
      <vt:variant>
        <vt:lpwstr/>
      </vt:variant>
      <vt:variant>
        <vt:i4>7340068</vt:i4>
      </vt:variant>
      <vt:variant>
        <vt:i4>429</vt:i4>
      </vt:variant>
      <vt:variant>
        <vt:i4>0</vt:i4>
      </vt:variant>
      <vt:variant>
        <vt:i4>5</vt:i4>
      </vt:variant>
      <vt:variant>
        <vt:lpwstr>http://www.athenahealth.com/~/media/athenaweb/files/developer-portal/Connectivity_Methods_Overview.docx</vt:lpwstr>
      </vt:variant>
      <vt:variant>
        <vt:lpwstr/>
      </vt:variant>
      <vt:variant>
        <vt:i4>2556000</vt:i4>
      </vt:variant>
      <vt:variant>
        <vt:i4>417</vt:i4>
      </vt:variant>
      <vt:variant>
        <vt:i4>0</vt:i4>
      </vt:variant>
      <vt:variant>
        <vt:i4>5</vt:i4>
      </vt:variant>
      <vt:variant>
        <vt:lpwstr>http://www.athenahealth.com/developer-portal/developer-toolkit/by-standard</vt:lpwstr>
      </vt:variant>
      <vt:variant>
        <vt:lpwstr/>
      </vt:variant>
      <vt:variant>
        <vt:i4>1245239</vt:i4>
      </vt:variant>
      <vt:variant>
        <vt:i4>302</vt:i4>
      </vt:variant>
      <vt:variant>
        <vt:i4>0</vt:i4>
      </vt:variant>
      <vt:variant>
        <vt:i4>5</vt:i4>
      </vt:variant>
      <vt:variant>
        <vt:lpwstr/>
      </vt:variant>
      <vt:variant>
        <vt:lpwstr>_Toc26868256</vt:lpwstr>
      </vt:variant>
      <vt:variant>
        <vt:i4>1048631</vt:i4>
      </vt:variant>
      <vt:variant>
        <vt:i4>296</vt:i4>
      </vt:variant>
      <vt:variant>
        <vt:i4>0</vt:i4>
      </vt:variant>
      <vt:variant>
        <vt:i4>5</vt:i4>
      </vt:variant>
      <vt:variant>
        <vt:lpwstr/>
      </vt:variant>
      <vt:variant>
        <vt:lpwstr>_Toc26868255</vt:lpwstr>
      </vt:variant>
      <vt:variant>
        <vt:i4>1114167</vt:i4>
      </vt:variant>
      <vt:variant>
        <vt:i4>290</vt:i4>
      </vt:variant>
      <vt:variant>
        <vt:i4>0</vt:i4>
      </vt:variant>
      <vt:variant>
        <vt:i4>5</vt:i4>
      </vt:variant>
      <vt:variant>
        <vt:lpwstr/>
      </vt:variant>
      <vt:variant>
        <vt:lpwstr>_Toc26868254</vt:lpwstr>
      </vt:variant>
      <vt:variant>
        <vt:i4>1441847</vt:i4>
      </vt:variant>
      <vt:variant>
        <vt:i4>284</vt:i4>
      </vt:variant>
      <vt:variant>
        <vt:i4>0</vt:i4>
      </vt:variant>
      <vt:variant>
        <vt:i4>5</vt:i4>
      </vt:variant>
      <vt:variant>
        <vt:lpwstr/>
      </vt:variant>
      <vt:variant>
        <vt:lpwstr>_Toc26868253</vt:lpwstr>
      </vt:variant>
      <vt:variant>
        <vt:i4>1507383</vt:i4>
      </vt:variant>
      <vt:variant>
        <vt:i4>278</vt:i4>
      </vt:variant>
      <vt:variant>
        <vt:i4>0</vt:i4>
      </vt:variant>
      <vt:variant>
        <vt:i4>5</vt:i4>
      </vt:variant>
      <vt:variant>
        <vt:lpwstr/>
      </vt:variant>
      <vt:variant>
        <vt:lpwstr>_Toc26868252</vt:lpwstr>
      </vt:variant>
      <vt:variant>
        <vt:i4>1310775</vt:i4>
      </vt:variant>
      <vt:variant>
        <vt:i4>272</vt:i4>
      </vt:variant>
      <vt:variant>
        <vt:i4>0</vt:i4>
      </vt:variant>
      <vt:variant>
        <vt:i4>5</vt:i4>
      </vt:variant>
      <vt:variant>
        <vt:lpwstr/>
      </vt:variant>
      <vt:variant>
        <vt:lpwstr>_Toc26868251</vt:lpwstr>
      </vt:variant>
      <vt:variant>
        <vt:i4>1376311</vt:i4>
      </vt:variant>
      <vt:variant>
        <vt:i4>266</vt:i4>
      </vt:variant>
      <vt:variant>
        <vt:i4>0</vt:i4>
      </vt:variant>
      <vt:variant>
        <vt:i4>5</vt:i4>
      </vt:variant>
      <vt:variant>
        <vt:lpwstr/>
      </vt:variant>
      <vt:variant>
        <vt:lpwstr>_Toc26868250</vt:lpwstr>
      </vt:variant>
      <vt:variant>
        <vt:i4>1835062</vt:i4>
      </vt:variant>
      <vt:variant>
        <vt:i4>260</vt:i4>
      </vt:variant>
      <vt:variant>
        <vt:i4>0</vt:i4>
      </vt:variant>
      <vt:variant>
        <vt:i4>5</vt:i4>
      </vt:variant>
      <vt:variant>
        <vt:lpwstr/>
      </vt:variant>
      <vt:variant>
        <vt:lpwstr>_Toc26868249</vt:lpwstr>
      </vt:variant>
      <vt:variant>
        <vt:i4>1900598</vt:i4>
      </vt:variant>
      <vt:variant>
        <vt:i4>254</vt:i4>
      </vt:variant>
      <vt:variant>
        <vt:i4>0</vt:i4>
      </vt:variant>
      <vt:variant>
        <vt:i4>5</vt:i4>
      </vt:variant>
      <vt:variant>
        <vt:lpwstr/>
      </vt:variant>
      <vt:variant>
        <vt:lpwstr>_Toc26868248</vt:lpwstr>
      </vt:variant>
      <vt:variant>
        <vt:i4>1179702</vt:i4>
      </vt:variant>
      <vt:variant>
        <vt:i4>248</vt:i4>
      </vt:variant>
      <vt:variant>
        <vt:i4>0</vt:i4>
      </vt:variant>
      <vt:variant>
        <vt:i4>5</vt:i4>
      </vt:variant>
      <vt:variant>
        <vt:lpwstr/>
      </vt:variant>
      <vt:variant>
        <vt:lpwstr>_Toc26868247</vt:lpwstr>
      </vt:variant>
      <vt:variant>
        <vt:i4>1245238</vt:i4>
      </vt:variant>
      <vt:variant>
        <vt:i4>242</vt:i4>
      </vt:variant>
      <vt:variant>
        <vt:i4>0</vt:i4>
      </vt:variant>
      <vt:variant>
        <vt:i4>5</vt:i4>
      </vt:variant>
      <vt:variant>
        <vt:lpwstr/>
      </vt:variant>
      <vt:variant>
        <vt:lpwstr>_Toc26868246</vt:lpwstr>
      </vt:variant>
      <vt:variant>
        <vt:i4>1048630</vt:i4>
      </vt:variant>
      <vt:variant>
        <vt:i4>236</vt:i4>
      </vt:variant>
      <vt:variant>
        <vt:i4>0</vt:i4>
      </vt:variant>
      <vt:variant>
        <vt:i4>5</vt:i4>
      </vt:variant>
      <vt:variant>
        <vt:lpwstr/>
      </vt:variant>
      <vt:variant>
        <vt:lpwstr>_Toc26868245</vt:lpwstr>
      </vt:variant>
      <vt:variant>
        <vt:i4>1114166</vt:i4>
      </vt:variant>
      <vt:variant>
        <vt:i4>230</vt:i4>
      </vt:variant>
      <vt:variant>
        <vt:i4>0</vt:i4>
      </vt:variant>
      <vt:variant>
        <vt:i4>5</vt:i4>
      </vt:variant>
      <vt:variant>
        <vt:lpwstr/>
      </vt:variant>
      <vt:variant>
        <vt:lpwstr>_Toc26868244</vt:lpwstr>
      </vt:variant>
      <vt:variant>
        <vt:i4>1441846</vt:i4>
      </vt:variant>
      <vt:variant>
        <vt:i4>224</vt:i4>
      </vt:variant>
      <vt:variant>
        <vt:i4>0</vt:i4>
      </vt:variant>
      <vt:variant>
        <vt:i4>5</vt:i4>
      </vt:variant>
      <vt:variant>
        <vt:lpwstr/>
      </vt:variant>
      <vt:variant>
        <vt:lpwstr>_Toc26868243</vt:lpwstr>
      </vt:variant>
      <vt:variant>
        <vt:i4>1507382</vt:i4>
      </vt:variant>
      <vt:variant>
        <vt:i4>218</vt:i4>
      </vt:variant>
      <vt:variant>
        <vt:i4>0</vt:i4>
      </vt:variant>
      <vt:variant>
        <vt:i4>5</vt:i4>
      </vt:variant>
      <vt:variant>
        <vt:lpwstr/>
      </vt:variant>
      <vt:variant>
        <vt:lpwstr>_Toc26868242</vt:lpwstr>
      </vt:variant>
      <vt:variant>
        <vt:i4>1310774</vt:i4>
      </vt:variant>
      <vt:variant>
        <vt:i4>212</vt:i4>
      </vt:variant>
      <vt:variant>
        <vt:i4>0</vt:i4>
      </vt:variant>
      <vt:variant>
        <vt:i4>5</vt:i4>
      </vt:variant>
      <vt:variant>
        <vt:lpwstr/>
      </vt:variant>
      <vt:variant>
        <vt:lpwstr>_Toc26868241</vt:lpwstr>
      </vt:variant>
      <vt:variant>
        <vt:i4>1376310</vt:i4>
      </vt:variant>
      <vt:variant>
        <vt:i4>206</vt:i4>
      </vt:variant>
      <vt:variant>
        <vt:i4>0</vt:i4>
      </vt:variant>
      <vt:variant>
        <vt:i4>5</vt:i4>
      </vt:variant>
      <vt:variant>
        <vt:lpwstr/>
      </vt:variant>
      <vt:variant>
        <vt:lpwstr>_Toc26868240</vt:lpwstr>
      </vt:variant>
      <vt:variant>
        <vt:i4>1835057</vt:i4>
      </vt:variant>
      <vt:variant>
        <vt:i4>200</vt:i4>
      </vt:variant>
      <vt:variant>
        <vt:i4>0</vt:i4>
      </vt:variant>
      <vt:variant>
        <vt:i4>5</vt:i4>
      </vt:variant>
      <vt:variant>
        <vt:lpwstr/>
      </vt:variant>
      <vt:variant>
        <vt:lpwstr>_Toc26868239</vt:lpwstr>
      </vt:variant>
      <vt:variant>
        <vt:i4>1900593</vt:i4>
      </vt:variant>
      <vt:variant>
        <vt:i4>194</vt:i4>
      </vt:variant>
      <vt:variant>
        <vt:i4>0</vt:i4>
      </vt:variant>
      <vt:variant>
        <vt:i4>5</vt:i4>
      </vt:variant>
      <vt:variant>
        <vt:lpwstr/>
      </vt:variant>
      <vt:variant>
        <vt:lpwstr>_Toc26868238</vt:lpwstr>
      </vt:variant>
      <vt:variant>
        <vt:i4>1179697</vt:i4>
      </vt:variant>
      <vt:variant>
        <vt:i4>188</vt:i4>
      </vt:variant>
      <vt:variant>
        <vt:i4>0</vt:i4>
      </vt:variant>
      <vt:variant>
        <vt:i4>5</vt:i4>
      </vt:variant>
      <vt:variant>
        <vt:lpwstr/>
      </vt:variant>
      <vt:variant>
        <vt:lpwstr>_Toc26868237</vt:lpwstr>
      </vt:variant>
      <vt:variant>
        <vt:i4>1245233</vt:i4>
      </vt:variant>
      <vt:variant>
        <vt:i4>182</vt:i4>
      </vt:variant>
      <vt:variant>
        <vt:i4>0</vt:i4>
      </vt:variant>
      <vt:variant>
        <vt:i4>5</vt:i4>
      </vt:variant>
      <vt:variant>
        <vt:lpwstr/>
      </vt:variant>
      <vt:variant>
        <vt:lpwstr>_Toc26868236</vt:lpwstr>
      </vt:variant>
      <vt:variant>
        <vt:i4>1048625</vt:i4>
      </vt:variant>
      <vt:variant>
        <vt:i4>176</vt:i4>
      </vt:variant>
      <vt:variant>
        <vt:i4>0</vt:i4>
      </vt:variant>
      <vt:variant>
        <vt:i4>5</vt:i4>
      </vt:variant>
      <vt:variant>
        <vt:lpwstr/>
      </vt:variant>
      <vt:variant>
        <vt:lpwstr>_Toc26868235</vt:lpwstr>
      </vt:variant>
      <vt:variant>
        <vt:i4>1114161</vt:i4>
      </vt:variant>
      <vt:variant>
        <vt:i4>170</vt:i4>
      </vt:variant>
      <vt:variant>
        <vt:i4>0</vt:i4>
      </vt:variant>
      <vt:variant>
        <vt:i4>5</vt:i4>
      </vt:variant>
      <vt:variant>
        <vt:lpwstr/>
      </vt:variant>
      <vt:variant>
        <vt:lpwstr>_Toc26868234</vt:lpwstr>
      </vt:variant>
      <vt:variant>
        <vt:i4>1441841</vt:i4>
      </vt:variant>
      <vt:variant>
        <vt:i4>164</vt:i4>
      </vt:variant>
      <vt:variant>
        <vt:i4>0</vt:i4>
      </vt:variant>
      <vt:variant>
        <vt:i4>5</vt:i4>
      </vt:variant>
      <vt:variant>
        <vt:lpwstr/>
      </vt:variant>
      <vt:variant>
        <vt:lpwstr>_Toc26868233</vt:lpwstr>
      </vt:variant>
      <vt:variant>
        <vt:i4>1507377</vt:i4>
      </vt:variant>
      <vt:variant>
        <vt:i4>158</vt:i4>
      </vt:variant>
      <vt:variant>
        <vt:i4>0</vt:i4>
      </vt:variant>
      <vt:variant>
        <vt:i4>5</vt:i4>
      </vt:variant>
      <vt:variant>
        <vt:lpwstr/>
      </vt:variant>
      <vt:variant>
        <vt:lpwstr>_Toc26868232</vt:lpwstr>
      </vt:variant>
      <vt:variant>
        <vt:i4>1310769</vt:i4>
      </vt:variant>
      <vt:variant>
        <vt:i4>152</vt:i4>
      </vt:variant>
      <vt:variant>
        <vt:i4>0</vt:i4>
      </vt:variant>
      <vt:variant>
        <vt:i4>5</vt:i4>
      </vt:variant>
      <vt:variant>
        <vt:lpwstr/>
      </vt:variant>
      <vt:variant>
        <vt:lpwstr>_Toc26868231</vt:lpwstr>
      </vt:variant>
      <vt:variant>
        <vt:i4>1376305</vt:i4>
      </vt:variant>
      <vt:variant>
        <vt:i4>146</vt:i4>
      </vt:variant>
      <vt:variant>
        <vt:i4>0</vt:i4>
      </vt:variant>
      <vt:variant>
        <vt:i4>5</vt:i4>
      </vt:variant>
      <vt:variant>
        <vt:lpwstr/>
      </vt:variant>
      <vt:variant>
        <vt:lpwstr>_Toc26868230</vt:lpwstr>
      </vt:variant>
      <vt:variant>
        <vt:i4>1835056</vt:i4>
      </vt:variant>
      <vt:variant>
        <vt:i4>140</vt:i4>
      </vt:variant>
      <vt:variant>
        <vt:i4>0</vt:i4>
      </vt:variant>
      <vt:variant>
        <vt:i4>5</vt:i4>
      </vt:variant>
      <vt:variant>
        <vt:lpwstr/>
      </vt:variant>
      <vt:variant>
        <vt:lpwstr>_Toc26868229</vt:lpwstr>
      </vt:variant>
      <vt:variant>
        <vt:i4>1900592</vt:i4>
      </vt:variant>
      <vt:variant>
        <vt:i4>134</vt:i4>
      </vt:variant>
      <vt:variant>
        <vt:i4>0</vt:i4>
      </vt:variant>
      <vt:variant>
        <vt:i4>5</vt:i4>
      </vt:variant>
      <vt:variant>
        <vt:lpwstr/>
      </vt:variant>
      <vt:variant>
        <vt:lpwstr>_Toc26868228</vt:lpwstr>
      </vt:variant>
      <vt:variant>
        <vt:i4>1179696</vt:i4>
      </vt:variant>
      <vt:variant>
        <vt:i4>128</vt:i4>
      </vt:variant>
      <vt:variant>
        <vt:i4>0</vt:i4>
      </vt:variant>
      <vt:variant>
        <vt:i4>5</vt:i4>
      </vt:variant>
      <vt:variant>
        <vt:lpwstr/>
      </vt:variant>
      <vt:variant>
        <vt:lpwstr>_Toc26868227</vt:lpwstr>
      </vt:variant>
      <vt:variant>
        <vt:i4>1245232</vt:i4>
      </vt:variant>
      <vt:variant>
        <vt:i4>122</vt:i4>
      </vt:variant>
      <vt:variant>
        <vt:i4>0</vt:i4>
      </vt:variant>
      <vt:variant>
        <vt:i4>5</vt:i4>
      </vt:variant>
      <vt:variant>
        <vt:lpwstr/>
      </vt:variant>
      <vt:variant>
        <vt:lpwstr>_Toc26868226</vt:lpwstr>
      </vt:variant>
      <vt:variant>
        <vt:i4>1048624</vt:i4>
      </vt:variant>
      <vt:variant>
        <vt:i4>116</vt:i4>
      </vt:variant>
      <vt:variant>
        <vt:i4>0</vt:i4>
      </vt:variant>
      <vt:variant>
        <vt:i4>5</vt:i4>
      </vt:variant>
      <vt:variant>
        <vt:lpwstr/>
      </vt:variant>
      <vt:variant>
        <vt:lpwstr>_Toc26868225</vt:lpwstr>
      </vt:variant>
      <vt:variant>
        <vt:i4>1114160</vt:i4>
      </vt:variant>
      <vt:variant>
        <vt:i4>110</vt:i4>
      </vt:variant>
      <vt:variant>
        <vt:i4>0</vt:i4>
      </vt:variant>
      <vt:variant>
        <vt:i4>5</vt:i4>
      </vt:variant>
      <vt:variant>
        <vt:lpwstr/>
      </vt:variant>
      <vt:variant>
        <vt:lpwstr>_Toc26868224</vt:lpwstr>
      </vt:variant>
      <vt:variant>
        <vt:i4>1441840</vt:i4>
      </vt:variant>
      <vt:variant>
        <vt:i4>104</vt:i4>
      </vt:variant>
      <vt:variant>
        <vt:i4>0</vt:i4>
      </vt:variant>
      <vt:variant>
        <vt:i4>5</vt:i4>
      </vt:variant>
      <vt:variant>
        <vt:lpwstr/>
      </vt:variant>
      <vt:variant>
        <vt:lpwstr>_Toc26868223</vt:lpwstr>
      </vt:variant>
      <vt:variant>
        <vt:i4>1507376</vt:i4>
      </vt:variant>
      <vt:variant>
        <vt:i4>98</vt:i4>
      </vt:variant>
      <vt:variant>
        <vt:i4>0</vt:i4>
      </vt:variant>
      <vt:variant>
        <vt:i4>5</vt:i4>
      </vt:variant>
      <vt:variant>
        <vt:lpwstr/>
      </vt:variant>
      <vt:variant>
        <vt:lpwstr>_Toc26868222</vt:lpwstr>
      </vt:variant>
      <vt:variant>
        <vt:i4>1310768</vt:i4>
      </vt:variant>
      <vt:variant>
        <vt:i4>92</vt:i4>
      </vt:variant>
      <vt:variant>
        <vt:i4>0</vt:i4>
      </vt:variant>
      <vt:variant>
        <vt:i4>5</vt:i4>
      </vt:variant>
      <vt:variant>
        <vt:lpwstr/>
      </vt:variant>
      <vt:variant>
        <vt:lpwstr>_Toc26868221</vt:lpwstr>
      </vt:variant>
      <vt:variant>
        <vt:i4>1376304</vt:i4>
      </vt:variant>
      <vt:variant>
        <vt:i4>86</vt:i4>
      </vt:variant>
      <vt:variant>
        <vt:i4>0</vt:i4>
      </vt:variant>
      <vt:variant>
        <vt:i4>5</vt:i4>
      </vt:variant>
      <vt:variant>
        <vt:lpwstr/>
      </vt:variant>
      <vt:variant>
        <vt:lpwstr>_Toc26868220</vt:lpwstr>
      </vt:variant>
      <vt:variant>
        <vt:i4>1835059</vt:i4>
      </vt:variant>
      <vt:variant>
        <vt:i4>80</vt:i4>
      </vt:variant>
      <vt:variant>
        <vt:i4>0</vt:i4>
      </vt:variant>
      <vt:variant>
        <vt:i4>5</vt:i4>
      </vt:variant>
      <vt:variant>
        <vt:lpwstr/>
      </vt:variant>
      <vt:variant>
        <vt:lpwstr>_Toc26868219</vt:lpwstr>
      </vt:variant>
      <vt:variant>
        <vt:i4>1900595</vt:i4>
      </vt:variant>
      <vt:variant>
        <vt:i4>74</vt:i4>
      </vt:variant>
      <vt:variant>
        <vt:i4>0</vt:i4>
      </vt:variant>
      <vt:variant>
        <vt:i4>5</vt:i4>
      </vt:variant>
      <vt:variant>
        <vt:lpwstr/>
      </vt:variant>
      <vt:variant>
        <vt:lpwstr>_Toc26868218</vt:lpwstr>
      </vt:variant>
      <vt:variant>
        <vt:i4>1179699</vt:i4>
      </vt:variant>
      <vt:variant>
        <vt:i4>68</vt:i4>
      </vt:variant>
      <vt:variant>
        <vt:i4>0</vt:i4>
      </vt:variant>
      <vt:variant>
        <vt:i4>5</vt:i4>
      </vt:variant>
      <vt:variant>
        <vt:lpwstr/>
      </vt:variant>
      <vt:variant>
        <vt:lpwstr>_Toc26868217</vt:lpwstr>
      </vt:variant>
      <vt:variant>
        <vt:i4>1245235</vt:i4>
      </vt:variant>
      <vt:variant>
        <vt:i4>62</vt:i4>
      </vt:variant>
      <vt:variant>
        <vt:i4>0</vt:i4>
      </vt:variant>
      <vt:variant>
        <vt:i4>5</vt:i4>
      </vt:variant>
      <vt:variant>
        <vt:lpwstr/>
      </vt:variant>
      <vt:variant>
        <vt:lpwstr>_Toc26868216</vt:lpwstr>
      </vt:variant>
      <vt:variant>
        <vt:i4>1048627</vt:i4>
      </vt:variant>
      <vt:variant>
        <vt:i4>56</vt:i4>
      </vt:variant>
      <vt:variant>
        <vt:i4>0</vt:i4>
      </vt:variant>
      <vt:variant>
        <vt:i4>5</vt:i4>
      </vt:variant>
      <vt:variant>
        <vt:lpwstr/>
      </vt:variant>
      <vt:variant>
        <vt:lpwstr>_Toc26868215</vt:lpwstr>
      </vt:variant>
      <vt:variant>
        <vt:i4>1114163</vt:i4>
      </vt:variant>
      <vt:variant>
        <vt:i4>50</vt:i4>
      </vt:variant>
      <vt:variant>
        <vt:i4>0</vt:i4>
      </vt:variant>
      <vt:variant>
        <vt:i4>5</vt:i4>
      </vt:variant>
      <vt:variant>
        <vt:lpwstr/>
      </vt:variant>
      <vt:variant>
        <vt:lpwstr>_Toc26868214</vt:lpwstr>
      </vt:variant>
      <vt:variant>
        <vt:i4>1441843</vt:i4>
      </vt:variant>
      <vt:variant>
        <vt:i4>44</vt:i4>
      </vt:variant>
      <vt:variant>
        <vt:i4>0</vt:i4>
      </vt:variant>
      <vt:variant>
        <vt:i4>5</vt:i4>
      </vt:variant>
      <vt:variant>
        <vt:lpwstr/>
      </vt:variant>
      <vt:variant>
        <vt:lpwstr>_Toc26868213</vt:lpwstr>
      </vt:variant>
      <vt:variant>
        <vt:i4>1507379</vt:i4>
      </vt:variant>
      <vt:variant>
        <vt:i4>38</vt:i4>
      </vt:variant>
      <vt:variant>
        <vt:i4>0</vt:i4>
      </vt:variant>
      <vt:variant>
        <vt:i4>5</vt:i4>
      </vt:variant>
      <vt:variant>
        <vt:lpwstr/>
      </vt:variant>
      <vt:variant>
        <vt:lpwstr>_Toc26868212</vt:lpwstr>
      </vt:variant>
      <vt:variant>
        <vt:i4>1310771</vt:i4>
      </vt:variant>
      <vt:variant>
        <vt:i4>32</vt:i4>
      </vt:variant>
      <vt:variant>
        <vt:i4>0</vt:i4>
      </vt:variant>
      <vt:variant>
        <vt:i4>5</vt:i4>
      </vt:variant>
      <vt:variant>
        <vt:lpwstr/>
      </vt:variant>
      <vt:variant>
        <vt:lpwstr>_Toc26868211</vt:lpwstr>
      </vt:variant>
      <vt:variant>
        <vt:i4>1376307</vt:i4>
      </vt:variant>
      <vt:variant>
        <vt:i4>26</vt:i4>
      </vt:variant>
      <vt:variant>
        <vt:i4>0</vt:i4>
      </vt:variant>
      <vt:variant>
        <vt:i4>5</vt:i4>
      </vt:variant>
      <vt:variant>
        <vt:lpwstr/>
      </vt:variant>
      <vt:variant>
        <vt:lpwstr>_Toc26868210</vt:lpwstr>
      </vt:variant>
      <vt:variant>
        <vt:i4>1835058</vt:i4>
      </vt:variant>
      <vt:variant>
        <vt:i4>20</vt:i4>
      </vt:variant>
      <vt:variant>
        <vt:i4>0</vt:i4>
      </vt:variant>
      <vt:variant>
        <vt:i4>5</vt:i4>
      </vt:variant>
      <vt:variant>
        <vt:lpwstr/>
      </vt:variant>
      <vt:variant>
        <vt:lpwstr>_Toc26868209</vt:lpwstr>
      </vt:variant>
      <vt:variant>
        <vt:i4>1900594</vt:i4>
      </vt:variant>
      <vt:variant>
        <vt:i4>14</vt:i4>
      </vt:variant>
      <vt:variant>
        <vt:i4>0</vt:i4>
      </vt:variant>
      <vt:variant>
        <vt:i4>5</vt:i4>
      </vt:variant>
      <vt:variant>
        <vt:lpwstr/>
      </vt:variant>
      <vt:variant>
        <vt:lpwstr>_Toc26868208</vt:lpwstr>
      </vt:variant>
      <vt:variant>
        <vt:i4>1179698</vt:i4>
      </vt:variant>
      <vt:variant>
        <vt:i4>8</vt:i4>
      </vt:variant>
      <vt:variant>
        <vt:i4>0</vt:i4>
      </vt:variant>
      <vt:variant>
        <vt:i4>5</vt:i4>
      </vt:variant>
      <vt:variant>
        <vt:lpwstr/>
      </vt:variant>
      <vt:variant>
        <vt:lpwstr>_Toc26868207</vt:lpwstr>
      </vt:variant>
      <vt:variant>
        <vt:i4>1245234</vt:i4>
      </vt:variant>
      <vt:variant>
        <vt:i4>2</vt:i4>
      </vt:variant>
      <vt:variant>
        <vt:i4>0</vt:i4>
      </vt:variant>
      <vt:variant>
        <vt:i4>5</vt:i4>
      </vt:variant>
      <vt:variant>
        <vt:lpwstr/>
      </vt:variant>
      <vt:variant>
        <vt:lpwstr>_Toc26868206</vt:lpwstr>
      </vt:variant>
      <vt:variant>
        <vt:i4>6225999</vt:i4>
      </vt:variant>
      <vt:variant>
        <vt:i4>0</vt:i4>
      </vt:variant>
      <vt:variant>
        <vt:i4>0</vt:i4>
      </vt:variant>
      <vt:variant>
        <vt:i4>5</vt:i4>
      </vt:variant>
      <vt:variant>
        <vt:lpwstr>http://www.athenahealth.com/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In-House Orders and Results</dc:title>
  <dc:subject/>
  <dc:creator>Janine Pizzimenti</dc:creator>
  <cp:keywords/>
  <cp:lastModifiedBy>Yiu Wing Wu</cp:lastModifiedBy>
  <cp:revision>2</cp:revision>
  <dcterms:created xsi:type="dcterms:W3CDTF">2020-10-27T16:25:00Z</dcterms:created>
  <dcterms:modified xsi:type="dcterms:W3CDTF">2020-10-27T16:25:00Z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0x0101000CC4592B4A676E47ABD9F1494205B2CE</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